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0B" w:rsidRPr="00213558" w:rsidRDefault="00A9190B" w:rsidP="00213558">
      <w:pPr>
        <w:pStyle w:val="Balk1"/>
        <w:rPr>
          <w:color w:val="auto"/>
        </w:rPr>
      </w:pPr>
      <w:r w:rsidRPr="00213558">
        <w:rPr>
          <w:color w:val="auto"/>
        </w:rPr>
        <w:t xml:space="preserve">Basına ve Kamuoyuna, </w:t>
      </w:r>
    </w:p>
    <w:p w:rsidR="00A9190B" w:rsidRPr="00CB2C24" w:rsidRDefault="008B2C80" w:rsidP="0029708C">
      <w:pPr>
        <w:spacing w:before="120" w:after="120" w:line="240" w:lineRule="auto"/>
        <w:jc w:val="both"/>
        <w:rPr>
          <w:sz w:val="24"/>
          <w:szCs w:val="24"/>
        </w:rPr>
      </w:pPr>
      <w:r w:rsidRPr="00213558">
        <w:rPr>
          <w:sz w:val="24"/>
          <w:szCs w:val="24"/>
        </w:rPr>
        <w:t xml:space="preserve">11 Mayıs 2012 </w:t>
      </w:r>
      <w:r w:rsidR="00A9190B" w:rsidRPr="00213558">
        <w:rPr>
          <w:sz w:val="24"/>
          <w:szCs w:val="24"/>
        </w:rPr>
        <w:t xml:space="preserve">tarihi itibariyle “Afet Riski Altındaki Alanların Dönüştürülmesi Hakkında </w:t>
      </w:r>
      <w:r w:rsidR="00A9190B" w:rsidRPr="00CB2C24">
        <w:rPr>
          <w:sz w:val="24"/>
          <w:szCs w:val="24"/>
        </w:rPr>
        <w:t xml:space="preserve">Kanun”, TBMM’de yasalaşmıştır.  </w:t>
      </w:r>
    </w:p>
    <w:p w:rsidR="00A9190B" w:rsidRDefault="00A9190B" w:rsidP="0029708C">
      <w:pPr>
        <w:spacing w:before="120" w:after="120" w:line="240" w:lineRule="auto"/>
        <w:jc w:val="both"/>
        <w:rPr>
          <w:sz w:val="24"/>
          <w:szCs w:val="24"/>
        </w:rPr>
      </w:pPr>
      <w:r w:rsidRPr="00CB2C24">
        <w:rPr>
          <w:sz w:val="24"/>
          <w:szCs w:val="24"/>
        </w:rPr>
        <w:t>Yaklaşık 10 yıldır Türkiye’de, özellikle büyük kentlerin gü</w:t>
      </w:r>
      <w:r w:rsidR="00B20997">
        <w:rPr>
          <w:sz w:val="24"/>
          <w:szCs w:val="24"/>
        </w:rPr>
        <w:t>ndeminde olan “kentsel dönüşüm”,</w:t>
      </w:r>
      <w:r w:rsidRPr="00CB2C24">
        <w:rPr>
          <w:sz w:val="24"/>
          <w:szCs w:val="24"/>
        </w:rPr>
        <w:t xml:space="preserve"> “afet</w:t>
      </w:r>
      <w:r w:rsidR="00B527F4" w:rsidRPr="00CB2C24">
        <w:rPr>
          <w:sz w:val="24"/>
          <w:szCs w:val="24"/>
        </w:rPr>
        <w:t xml:space="preserve"> ve deprem</w:t>
      </w:r>
      <w:r w:rsidRPr="00CB2C24">
        <w:rPr>
          <w:sz w:val="24"/>
          <w:szCs w:val="24"/>
        </w:rPr>
        <w:t xml:space="preserve"> riski” adı altında meşrulaştırılarak, son derece anti</w:t>
      </w:r>
      <w:r w:rsidR="00B527F4" w:rsidRPr="00CB2C24">
        <w:rPr>
          <w:sz w:val="24"/>
          <w:szCs w:val="24"/>
        </w:rPr>
        <w:t>-</w:t>
      </w:r>
      <w:r w:rsidRPr="00CB2C24">
        <w:rPr>
          <w:sz w:val="24"/>
          <w:szCs w:val="24"/>
        </w:rPr>
        <w:t>demokratik, merkeziyetçi, bilimsel ve hukuki temelden yoksun</w:t>
      </w:r>
      <w:r w:rsidR="00B20997">
        <w:rPr>
          <w:sz w:val="24"/>
          <w:szCs w:val="24"/>
        </w:rPr>
        <w:t>,</w:t>
      </w:r>
      <w:r w:rsidR="006D5CE3">
        <w:rPr>
          <w:sz w:val="24"/>
          <w:szCs w:val="24"/>
        </w:rPr>
        <w:t xml:space="preserve"> </w:t>
      </w:r>
      <w:proofErr w:type="spellStart"/>
      <w:r w:rsidR="006D5CE3">
        <w:rPr>
          <w:sz w:val="24"/>
          <w:szCs w:val="24"/>
        </w:rPr>
        <w:t>Türkiye’in</w:t>
      </w:r>
      <w:proofErr w:type="spellEnd"/>
      <w:r w:rsidR="006D5CE3">
        <w:rPr>
          <w:sz w:val="24"/>
          <w:szCs w:val="24"/>
        </w:rPr>
        <w:t xml:space="preserve"> taraf olduğu</w:t>
      </w:r>
      <w:r w:rsidR="003042EC">
        <w:rPr>
          <w:sz w:val="24"/>
          <w:szCs w:val="24"/>
        </w:rPr>
        <w:t xml:space="preserve"> uluslararası sözleşmelere</w:t>
      </w:r>
      <w:r w:rsidR="00B20997">
        <w:rPr>
          <w:sz w:val="24"/>
          <w:szCs w:val="24"/>
        </w:rPr>
        <w:t xml:space="preserve"> ve Anayasa’ya</w:t>
      </w:r>
      <w:r w:rsidR="003042EC">
        <w:rPr>
          <w:sz w:val="24"/>
          <w:szCs w:val="24"/>
        </w:rPr>
        <w:t xml:space="preserve"> açıkça aykırı</w:t>
      </w:r>
      <w:r w:rsidRPr="00CB2C24">
        <w:rPr>
          <w:sz w:val="24"/>
          <w:szCs w:val="24"/>
        </w:rPr>
        <w:t xml:space="preserve"> bir yasa ile uygulamaya konulmuştur. </w:t>
      </w:r>
      <w:proofErr w:type="gramStart"/>
      <w:r w:rsidRPr="00CB2C24">
        <w:rPr>
          <w:sz w:val="24"/>
          <w:szCs w:val="24"/>
        </w:rPr>
        <w:t>Nitekim bu kadar hayati bir konuda, toplumun ilgili kesimlerinin görüşü ve onayı dahi alınmadan Meclis’ten geçirilen bu yasa ile ilgili toplumsal meşruiyet maalesef görsel medya ve radyolarda “depreme karşı seferberlik” şeklinde yayınlanan tanıtım ve reklam kampanyalarıyla sağlanmaya çalışılmakta, toplumsal adalet ve kamu vicdanı ise</w:t>
      </w:r>
      <w:r w:rsidR="00B527F4" w:rsidRPr="00CB2C24">
        <w:rPr>
          <w:sz w:val="24"/>
          <w:szCs w:val="24"/>
        </w:rPr>
        <w:t xml:space="preserve"> göz ardı edilmekte, insanlar özellikle deprem gerçeği ile korkutulmaktadır.</w:t>
      </w:r>
      <w:proofErr w:type="gramEnd"/>
    </w:p>
    <w:p w:rsidR="00A9190B" w:rsidRPr="00213558" w:rsidRDefault="00A9190B" w:rsidP="001222D3">
      <w:pPr>
        <w:spacing w:before="120" w:after="120" w:line="240" w:lineRule="auto"/>
        <w:jc w:val="both"/>
        <w:rPr>
          <w:sz w:val="24"/>
          <w:szCs w:val="24"/>
        </w:rPr>
      </w:pPr>
      <w:r w:rsidRPr="00CB2C24">
        <w:rPr>
          <w:sz w:val="24"/>
          <w:szCs w:val="24"/>
        </w:rPr>
        <w:t>Karşımızdaki yasa artık bir yol ayrımıdır</w:t>
      </w:r>
      <w:r w:rsidR="00CB2C24" w:rsidRPr="00CB2C24">
        <w:rPr>
          <w:sz w:val="24"/>
          <w:szCs w:val="24"/>
        </w:rPr>
        <w:t>. Biz aşağıda imzası bulunan</w:t>
      </w:r>
      <w:r w:rsidR="00B20997">
        <w:rPr>
          <w:sz w:val="24"/>
          <w:szCs w:val="24"/>
        </w:rPr>
        <w:t xml:space="preserve"> kurum, kuruluş, dernek ve p</w:t>
      </w:r>
      <w:r w:rsidRPr="00CB2C24">
        <w:rPr>
          <w:sz w:val="24"/>
          <w:szCs w:val="24"/>
        </w:rPr>
        <w:t>latformlar</w:t>
      </w:r>
      <w:r w:rsidR="00B527F4" w:rsidRPr="00CB2C24">
        <w:rPr>
          <w:sz w:val="24"/>
          <w:szCs w:val="24"/>
        </w:rPr>
        <w:t>,</w:t>
      </w:r>
      <w:r w:rsidRPr="00CB2C24">
        <w:rPr>
          <w:sz w:val="24"/>
          <w:szCs w:val="24"/>
        </w:rPr>
        <w:t xml:space="preserve"> birlikte oluşturduğumuz ve ortak kullanıcısı olduğumuz şehirlerimizde bizlere “insanca yaşama hakkı” tanımayacak boyutlarda</w:t>
      </w:r>
      <w:r w:rsidR="00B527F4" w:rsidRPr="00CB2C24">
        <w:rPr>
          <w:sz w:val="24"/>
          <w:szCs w:val="24"/>
        </w:rPr>
        <w:t>,</w:t>
      </w:r>
      <w:r w:rsidRPr="00CB2C24">
        <w:rPr>
          <w:sz w:val="24"/>
          <w:szCs w:val="24"/>
        </w:rPr>
        <w:t xml:space="preserve"> </w:t>
      </w:r>
      <w:r w:rsidR="005F3C9F">
        <w:rPr>
          <w:sz w:val="24"/>
          <w:szCs w:val="24"/>
        </w:rPr>
        <w:t xml:space="preserve">özellikle </w:t>
      </w:r>
      <w:r w:rsidRPr="00CB2C24">
        <w:rPr>
          <w:sz w:val="24"/>
          <w:szCs w:val="24"/>
        </w:rPr>
        <w:t>gayrimenkul ve inşaat şirketlerinin talepleri doğrultusunda hazırlanan bu yasa</w:t>
      </w:r>
      <w:r w:rsidR="00B20997">
        <w:rPr>
          <w:sz w:val="24"/>
          <w:szCs w:val="24"/>
        </w:rPr>
        <w:t>ya</w:t>
      </w:r>
      <w:r w:rsidRPr="00CB2C24">
        <w:rPr>
          <w:sz w:val="24"/>
          <w:szCs w:val="24"/>
        </w:rPr>
        <w:t xml:space="preserve"> ve uygulamalarına karşı çıkıyor ve meşruiyetini sorguluyoruz. Görünen odur ki, bugüne kadar afet ve kentsel dönüşüm konusunda yapılmış olan </w:t>
      </w:r>
      <w:r w:rsidRPr="00213558">
        <w:rPr>
          <w:sz w:val="24"/>
          <w:szCs w:val="24"/>
        </w:rPr>
        <w:t>bütün bilimsel çalışmalar, depremle ilgili alınm</w:t>
      </w:r>
      <w:r w:rsidR="00B20997" w:rsidRPr="00213558">
        <w:rPr>
          <w:sz w:val="24"/>
          <w:szCs w:val="24"/>
        </w:rPr>
        <w:t xml:space="preserve">ası gereken gerçek tedbirler ve ilgili </w:t>
      </w:r>
      <w:proofErr w:type="gramStart"/>
      <w:r w:rsidR="00B20997" w:rsidRPr="00213558">
        <w:rPr>
          <w:sz w:val="24"/>
          <w:szCs w:val="24"/>
        </w:rPr>
        <w:t>alanlarda  yaşayan</w:t>
      </w:r>
      <w:proofErr w:type="gramEnd"/>
      <w:r w:rsidR="00B20997" w:rsidRPr="00213558">
        <w:rPr>
          <w:sz w:val="24"/>
          <w:szCs w:val="24"/>
        </w:rPr>
        <w:t xml:space="preserve"> nüfusların </w:t>
      </w:r>
      <w:r w:rsidRPr="00213558">
        <w:rPr>
          <w:sz w:val="24"/>
          <w:szCs w:val="24"/>
        </w:rPr>
        <w:t xml:space="preserve"> talepleri</w:t>
      </w:r>
      <w:r w:rsidR="00B20997" w:rsidRPr="00213558">
        <w:rPr>
          <w:sz w:val="24"/>
          <w:szCs w:val="24"/>
        </w:rPr>
        <w:t>,</w:t>
      </w:r>
      <w:r w:rsidRPr="00213558">
        <w:rPr>
          <w:sz w:val="24"/>
          <w:szCs w:val="24"/>
        </w:rPr>
        <w:t xml:space="preserve"> rant hırsı ve açgözlülükle göz ardı edilmiştir. Yasa ile birlikte, kamunun elinde kalan son araziler</w:t>
      </w:r>
      <w:r w:rsidR="00B20997" w:rsidRPr="00213558">
        <w:rPr>
          <w:sz w:val="24"/>
          <w:szCs w:val="24"/>
        </w:rPr>
        <w:t>in</w:t>
      </w:r>
      <w:r w:rsidRPr="00213558">
        <w:rPr>
          <w:sz w:val="24"/>
          <w:szCs w:val="24"/>
        </w:rPr>
        <w:t>, orman, tarım, mera, kıyı ve koruma alanlarının dahi elden çıkarılması söz konusudur. Çıkarılan yasada şehirlerimizin son derece önemli bir sorunu olan “afe</w:t>
      </w:r>
      <w:r w:rsidR="00B20997" w:rsidRPr="00213558">
        <w:rPr>
          <w:sz w:val="24"/>
          <w:szCs w:val="24"/>
        </w:rPr>
        <w:t>t”e yönelik neredeyse hiçbir tedbir</w:t>
      </w:r>
      <w:r w:rsidRPr="00213558">
        <w:rPr>
          <w:sz w:val="24"/>
          <w:szCs w:val="24"/>
        </w:rPr>
        <w:t xml:space="preserve"> yer almaz iken; keyfi uygulam</w:t>
      </w:r>
      <w:r w:rsidR="00B20997" w:rsidRPr="00213558">
        <w:rPr>
          <w:sz w:val="24"/>
          <w:szCs w:val="24"/>
        </w:rPr>
        <w:t>aların önünü açan, vatandaşların</w:t>
      </w:r>
      <w:r w:rsidRPr="00213558">
        <w:rPr>
          <w:sz w:val="24"/>
          <w:szCs w:val="24"/>
        </w:rPr>
        <w:t xml:space="preserve"> hak arama yönündeki hukuki kanallarını tamamen ortadan kaldıran </w:t>
      </w:r>
      <w:proofErr w:type="gramStart"/>
      <w:r w:rsidR="008B2C80" w:rsidRPr="00213558">
        <w:rPr>
          <w:sz w:val="24"/>
          <w:szCs w:val="24"/>
        </w:rPr>
        <w:t xml:space="preserve">birtakım  </w:t>
      </w:r>
      <w:r w:rsidRPr="00213558">
        <w:rPr>
          <w:sz w:val="24"/>
          <w:szCs w:val="24"/>
        </w:rPr>
        <w:t>hükümler</w:t>
      </w:r>
      <w:proofErr w:type="gramEnd"/>
      <w:r w:rsidR="008B2C80" w:rsidRPr="00213558">
        <w:rPr>
          <w:sz w:val="24"/>
          <w:szCs w:val="24"/>
        </w:rPr>
        <w:t xml:space="preserve"> de yer almıştır</w:t>
      </w:r>
      <w:r w:rsidRPr="00213558">
        <w:rPr>
          <w:sz w:val="24"/>
          <w:szCs w:val="24"/>
        </w:rPr>
        <w:t>.</w:t>
      </w:r>
    </w:p>
    <w:p w:rsidR="00A9190B" w:rsidRPr="00213558" w:rsidRDefault="00A9190B" w:rsidP="0029708C">
      <w:pPr>
        <w:spacing w:before="120" w:after="120" w:line="240" w:lineRule="auto"/>
        <w:jc w:val="both"/>
        <w:rPr>
          <w:sz w:val="24"/>
          <w:szCs w:val="24"/>
        </w:rPr>
      </w:pPr>
      <w:r w:rsidRPr="00213558">
        <w:rPr>
          <w:sz w:val="24"/>
          <w:szCs w:val="24"/>
        </w:rPr>
        <w:t xml:space="preserve">Bugüne kadar “kentsel dönüşüm” adı altında yapılan tüm uygulamalar; Dikmen’de, </w:t>
      </w:r>
      <w:proofErr w:type="spellStart"/>
      <w:r w:rsidRPr="00213558">
        <w:rPr>
          <w:sz w:val="24"/>
          <w:szCs w:val="24"/>
        </w:rPr>
        <w:t>Sulukule’de</w:t>
      </w:r>
      <w:proofErr w:type="spellEnd"/>
      <w:r w:rsidRPr="00213558">
        <w:rPr>
          <w:sz w:val="24"/>
          <w:szCs w:val="24"/>
        </w:rPr>
        <w:t xml:space="preserve">, Ayazma’da, </w:t>
      </w:r>
      <w:proofErr w:type="spellStart"/>
      <w:r w:rsidRPr="00213558">
        <w:rPr>
          <w:sz w:val="24"/>
          <w:szCs w:val="24"/>
        </w:rPr>
        <w:t>Tarlabaşı’nda</w:t>
      </w:r>
      <w:proofErr w:type="spellEnd"/>
      <w:r w:rsidRPr="00213558">
        <w:rPr>
          <w:sz w:val="24"/>
          <w:szCs w:val="24"/>
        </w:rPr>
        <w:t xml:space="preserve">… ve daha birçok yerde, </w:t>
      </w:r>
      <w:r w:rsidR="008B2C80" w:rsidRPr="00213558">
        <w:rPr>
          <w:sz w:val="24"/>
          <w:szCs w:val="24"/>
        </w:rPr>
        <w:t>bölge halkının</w:t>
      </w:r>
      <w:r w:rsidRPr="00213558">
        <w:rPr>
          <w:sz w:val="24"/>
          <w:szCs w:val="24"/>
        </w:rPr>
        <w:t xml:space="preserve"> yıllardır </w:t>
      </w:r>
      <w:r w:rsidR="008B2C80" w:rsidRPr="00213558">
        <w:rPr>
          <w:sz w:val="24"/>
          <w:szCs w:val="24"/>
        </w:rPr>
        <w:t>yaşadıkları yerlerden zorla tahliye edilmelerine</w:t>
      </w:r>
      <w:r w:rsidRPr="00213558">
        <w:rPr>
          <w:sz w:val="24"/>
          <w:szCs w:val="24"/>
        </w:rPr>
        <w:t xml:space="preserve">, </w:t>
      </w:r>
      <w:r w:rsidR="008B2C80" w:rsidRPr="00213558">
        <w:rPr>
          <w:sz w:val="24"/>
          <w:szCs w:val="24"/>
        </w:rPr>
        <w:t>işlerini kaybetmelerine,</w:t>
      </w:r>
      <w:r w:rsidR="00B634E0" w:rsidRPr="00213558">
        <w:rPr>
          <w:sz w:val="24"/>
          <w:szCs w:val="24"/>
        </w:rPr>
        <w:t xml:space="preserve"> borçlandırılmalarına, </w:t>
      </w:r>
      <w:r w:rsidR="005C5A08" w:rsidRPr="00213558">
        <w:rPr>
          <w:sz w:val="24"/>
          <w:szCs w:val="24"/>
        </w:rPr>
        <w:t xml:space="preserve">sosyal, </w:t>
      </w:r>
      <w:r w:rsidR="00B634E0" w:rsidRPr="00213558">
        <w:rPr>
          <w:sz w:val="24"/>
          <w:szCs w:val="24"/>
        </w:rPr>
        <w:t>ekonomik</w:t>
      </w:r>
      <w:r w:rsidR="005C5A08" w:rsidRPr="00213558">
        <w:rPr>
          <w:sz w:val="24"/>
          <w:szCs w:val="24"/>
        </w:rPr>
        <w:t xml:space="preserve"> ve kültürel hak ihlallerine maruz kalmalarına ve insan </w:t>
      </w:r>
      <w:proofErr w:type="gramStart"/>
      <w:r w:rsidR="005C5A08" w:rsidRPr="00213558">
        <w:rPr>
          <w:sz w:val="24"/>
          <w:szCs w:val="24"/>
        </w:rPr>
        <w:t>hakları  mağduriyetlerine</w:t>
      </w:r>
      <w:proofErr w:type="gramEnd"/>
      <w:r w:rsidRPr="00213558">
        <w:rPr>
          <w:sz w:val="24"/>
          <w:szCs w:val="24"/>
        </w:rPr>
        <w:t xml:space="preserve"> yol açmıştır. Boşaltılan tüm bu yerlerin </w:t>
      </w:r>
      <w:proofErr w:type="gramStart"/>
      <w:r w:rsidRPr="00213558">
        <w:rPr>
          <w:sz w:val="24"/>
          <w:szCs w:val="24"/>
        </w:rPr>
        <w:t>rantı</w:t>
      </w:r>
      <w:proofErr w:type="gramEnd"/>
      <w:r w:rsidRPr="00213558">
        <w:rPr>
          <w:sz w:val="24"/>
          <w:szCs w:val="24"/>
        </w:rPr>
        <w:t xml:space="preserve">, lüks konut ve alışveriş merkezleri yapılarak; inşaat şirketleri, yerel ve merkezi idareler tarafından paylaşılmıştır. Diğer taraftan bugün Deprem riski adına seferberlik ilan ettikleri yasayı çıkarmadan önce deprem adı altında yıllarca toplanan vergilerin </w:t>
      </w:r>
      <w:proofErr w:type="gramStart"/>
      <w:r w:rsidRPr="00213558">
        <w:rPr>
          <w:sz w:val="24"/>
          <w:szCs w:val="24"/>
        </w:rPr>
        <w:t>duble</w:t>
      </w:r>
      <w:proofErr w:type="gramEnd"/>
      <w:r w:rsidRPr="00213558">
        <w:rPr>
          <w:sz w:val="24"/>
          <w:szCs w:val="24"/>
        </w:rPr>
        <w:t xml:space="preserve"> yollara harcandığı görülmüştür. İşin özüne gelinirse “kentsel dönüşüm” projelerinin toplumun çok küçük bir kısmının aşırı derecede zenginleşmesine yol açarken toplumun büyük çoğunluğunun yoksullaşmasına, evsizleşmesine, kent çeperlerine sürgün edilmesine neden olduğu gözlemlenmektedir. </w:t>
      </w:r>
    </w:p>
    <w:p w:rsidR="009C5607" w:rsidRPr="00213558" w:rsidRDefault="009C5607" w:rsidP="009C5607">
      <w:pPr>
        <w:spacing w:before="120" w:after="120" w:line="240" w:lineRule="auto"/>
        <w:jc w:val="both"/>
        <w:rPr>
          <w:sz w:val="24"/>
          <w:szCs w:val="24"/>
        </w:rPr>
      </w:pPr>
      <w:r w:rsidRPr="00213558">
        <w:rPr>
          <w:sz w:val="24"/>
          <w:szCs w:val="24"/>
        </w:rPr>
        <w:t xml:space="preserve">Ayrıca kentsel, arkeolojik ve tarihi sit alanlarında yapılacak tespitlerde hangi bilimsel </w:t>
      </w:r>
      <w:proofErr w:type="gramStart"/>
      <w:r w:rsidRPr="00213558">
        <w:rPr>
          <w:sz w:val="24"/>
          <w:szCs w:val="24"/>
        </w:rPr>
        <w:t>kriterler</w:t>
      </w:r>
      <w:proofErr w:type="gramEnd"/>
      <w:r w:rsidRPr="00213558">
        <w:rPr>
          <w:sz w:val="24"/>
          <w:szCs w:val="24"/>
        </w:rPr>
        <w:t xml:space="preserve"> çerçevesinde değerlendirme yapılacağı ile ilgili açıklayıcı ifadelerin yer almadığı bu tasarı;  kültürel ve tarihi varlıkların korunmasını amaçlayan bütün kanun, yönetmelik, ilke kararları ile çelişmektedir. Tasarı,  yeraltı ve yerüstü kültür varlıklarını göz ardı etmekte, sahip olunan kültürel birikimin yok olmasına yardımcı olmaktadır. Yeterli tanımlamalar yapılmadan; koruma kavramı ve  korumacı yasalar devreden çıkarılarak hazırlanan bu tasarı,  arkeolojik ve kültürel mirasın yitip gitmesine sebep olacaktır. Yine tasarıda öne çıkan deprem riski gerekçesiyle yapılacak yıkımlarla şehirlerin tarih içinde oluşan </w:t>
      </w:r>
      <w:proofErr w:type="gramStart"/>
      <w:r w:rsidRPr="00213558">
        <w:rPr>
          <w:sz w:val="24"/>
          <w:szCs w:val="24"/>
        </w:rPr>
        <w:t>mekansal</w:t>
      </w:r>
      <w:proofErr w:type="gramEnd"/>
      <w:r w:rsidRPr="00213558">
        <w:rPr>
          <w:sz w:val="24"/>
          <w:szCs w:val="24"/>
        </w:rPr>
        <w:t xml:space="preserve"> dokularının ortadan </w:t>
      </w:r>
      <w:r w:rsidRPr="00213558">
        <w:rPr>
          <w:sz w:val="24"/>
          <w:szCs w:val="24"/>
        </w:rPr>
        <w:lastRenderedPageBreak/>
        <w:t>kaldırılması söz konusudur. TOKİ'nin yıkılan binaların yerine inşa edeceği tek tip ve kimliksiz apartmanları bu şehirlerin kimliklerini de tek tipleştirecektir. </w:t>
      </w:r>
    </w:p>
    <w:p w:rsidR="00A9190B" w:rsidRPr="00213558" w:rsidRDefault="00A9190B" w:rsidP="00F935DE">
      <w:pPr>
        <w:spacing w:before="120" w:after="120" w:line="240" w:lineRule="auto"/>
        <w:jc w:val="both"/>
        <w:rPr>
          <w:sz w:val="24"/>
          <w:szCs w:val="24"/>
        </w:rPr>
      </w:pPr>
      <w:r w:rsidRPr="00213558">
        <w:rPr>
          <w:sz w:val="24"/>
          <w:szCs w:val="24"/>
        </w:rPr>
        <w:t xml:space="preserve">“Afet Riski Altındaki Alanların Dönüştürülmesi Hakkında Kanun” ile birlikte, devletin üzerinde şekillenmesi gereken “toplumsal adalet ve eşitlik zemini” afete maruz kalmıştır. </w:t>
      </w:r>
      <w:r w:rsidR="003042EC" w:rsidRPr="00213558">
        <w:rPr>
          <w:sz w:val="24"/>
          <w:szCs w:val="24"/>
        </w:rPr>
        <w:t xml:space="preserve">Yasa, </w:t>
      </w:r>
      <w:r w:rsidR="003042EC" w:rsidRPr="00213558">
        <w:rPr>
          <w:rFonts w:eastAsia="ヒラギノ明朝 Pro W3"/>
          <w:sz w:val="24"/>
          <w:szCs w:val="24"/>
        </w:rPr>
        <w:t>yerinde dönüşüm, kiracıların durumu, geçici barınma sorunu, kaynak temini, toplumsal adalet ve eşitliğe uygun finansman modelleri ve tüm paydaşların dâhil olduğu uygulama ortaklıklarının kurulmasına</w:t>
      </w:r>
      <w:r w:rsidR="003042EC" w:rsidRPr="00213558">
        <w:rPr>
          <w:sz w:val="24"/>
          <w:szCs w:val="24"/>
        </w:rPr>
        <w:t xml:space="preserve"> yönelik ülkemizin gerçek ihtiyacı olan yasal boşluğu doldurmaktan, bu anlamda kentlerin afetlere dirençli hale getirilmesi hedefinden oldukça uzaktır.</w:t>
      </w:r>
    </w:p>
    <w:p w:rsidR="00A9190B" w:rsidRPr="00213558" w:rsidRDefault="00A9190B" w:rsidP="0029708C">
      <w:pPr>
        <w:spacing w:before="120" w:after="120" w:line="240" w:lineRule="auto"/>
        <w:jc w:val="both"/>
        <w:rPr>
          <w:sz w:val="24"/>
          <w:szCs w:val="24"/>
        </w:rPr>
      </w:pPr>
      <w:r w:rsidRPr="00213558">
        <w:rPr>
          <w:sz w:val="24"/>
          <w:szCs w:val="24"/>
        </w:rPr>
        <w:t xml:space="preserve">Tekrar belirtiyoruz, bu bir yol ayrımıdır! Bizler evlerimizi, mahallelerimizi, ormanlarımızı, suyumuzu kısaca yaşamımızı, rayiç bedeller üzerinden satışa sunmayacağımızı deklere ediyor, bundan sonraki süreçte de; gerek Anayasa, gerekse imzacısı olduğumuz Uluslararası Sözleşmeler ile garanti altına alınmış olan haklarımızın takipçisi olacağımızı açıklıyoruz. Tüm bu risklerin, mevcut imar ve yapılaşma düzeninin yaratıcısı olan siyasi idarenin işlediği suçun vebalini çekmeyeceğiz. </w:t>
      </w:r>
    </w:p>
    <w:p w:rsidR="00A9190B" w:rsidRPr="00213558" w:rsidRDefault="00A9190B" w:rsidP="0029708C">
      <w:pPr>
        <w:spacing w:before="120" w:after="120" w:line="240" w:lineRule="auto"/>
        <w:jc w:val="both"/>
        <w:rPr>
          <w:sz w:val="24"/>
          <w:szCs w:val="24"/>
        </w:rPr>
      </w:pPr>
      <w:r w:rsidRPr="00213558">
        <w:rPr>
          <w:sz w:val="24"/>
          <w:szCs w:val="24"/>
        </w:rPr>
        <w:t xml:space="preserve">Bizler, “insanca, güvenilir, sağlıklı, kimlikli alanlarda barınma hakkımızı” sonuna kadar savunmaya devam edeceğimizi kamuoyu ile paylaşıyor, bu mücadelede </w:t>
      </w:r>
      <w:proofErr w:type="gramStart"/>
      <w:r w:rsidRPr="00213558">
        <w:rPr>
          <w:sz w:val="24"/>
          <w:szCs w:val="24"/>
        </w:rPr>
        <w:t>rant</w:t>
      </w:r>
      <w:proofErr w:type="gramEnd"/>
      <w:r w:rsidRPr="00213558">
        <w:rPr>
          <w:sz w:val="24"/>
          <w:szCs w:val="24"/>
        </w:rPr>
        <w:t xml:space="preserve"> hırsına karşı “yaşamdan, adaletten, dayanışmadan ve eşitlikten” yana olan herkesi bir arada durmaya çağırıyoruz.    </w:t>
      </w:r>
    </w:p>
    <w:p w:rsidR="00A9190B" w:rsidRPr="00213558" w:rsidRDefault="00A9190B" w:rsidP="0029708C">
      <w:pPr>
        <w:spacing w:before="120" w:after="120" w:line="240" w:lineRule="auto"/>
        <w:jc w:val="both"/>
        <w:rPr>
          <w:sz w:val="24"/>
          <w:szCs w:val="24"/>
        </w:rPr>
      </w:pPr>
      <w:r w:rsidRPr="00213558">
        <w:rPr>
          <w:sz w:val="24"/>
          <w:szCs w:val="24"/>
        </w:rPr>
        <w:t xml:space="preserve">Saygılarımızla, </w:t>
      </w:r>
    </w:p>
    <w:p w:rsidR="008B2C80" w:rsidRPr="00213558" w:rsidRDefault="008B2C80" w:rsidP="0029708C">
      <w:pPr>
        <w:spacing w:before="120" w:after="120" w:line="240" w:lineRule="auto"/>
        <w:jc w:val="both"/>
        <w:rPr>
          <w:sz w:val="24"/>
          <w:szCs w:val="24"/>
        </w:rPr>
      </w:pPr>
    </w:p>
    <w:p w:rsidR="00B5121E" w:rsidRPr="00FF5111" w:rsidRDefault="00CC3EB6" w:rsidP="00B5121E">
      <w:pPr>
        <w:pStyle w:val="ListeParagraf"/>
        <w:spacing w:before="60" w:after="60" w:line="240" w:lineRule="auto"/>
        <w:jc w:val="both"/>
        <w:rPr>
          <w:sz w:val="24"/>
          <w:szCs w:val="24"/>
        </w:rPr>
      </w:pPr>
      <w:bookmarkStart w:id="0" w:name="_GoBack"/>
      <w:r>
        <w:t xml:space="preserve">TMMOB Harita ve Kadastro Mühendisleri Odası, </w:t>
      </w:r>
      <w:r w:rsidR="00B5121E">
        <w:t>TMMOB İnşaat Mühendisleri Odası İstanbul Şubesi,</w:t>
      </w:r>
      <w:r w:rsidR="00B5121E" w:rsidRPr="00FF5111">
        <w:rPr>
          <w:rFonts w:eastAsia="Times New Roman" w:cs="Calibri"/>
          <w:color w:val="000000"/>
          <w:lang w:eastAsia="tr-TR"/>
        </w:rPr>
        <w:t xml:space="preserve"> TMMOB Kimya Mühendisleri Odası İstanbul Şubesi,</w:t>
      </w:r>
      <w:r w:rsidR="00B5121E">
        <w:t xml:space="preserve"> TMMOB Mimarlar Odası İstanbul Şubesi, TMMOB Şehir Plancıları Odası İstanbul Şubesi, TMMOB Peyzaj Mimarları Odası İstanbul Şubesi, </w:t>
      </w:r>
      <w:r w:rsidR="00B5121E" w:rsidRPr="00FF5111">
        <w:rPr>
          <w:sz w:val="24"/>
          <w:szCs w:val="24"/>
        </w:rPr>
        <w:t xml:space="preserve">3. Köprü Yerine Yaşam Platformu, Mersin Akdeniz Belediyesi, Ankara Dikmen-Mamak-Altındağ Barınma Hakkı Büroları, Arkeologlar Derneği İstanbul </w:t>
      </w:r>
      <w:bookmarkEnd w:id="0"/>
      <w:r w:rsidR="00B5121E" w:rsidRPr="00FF5111">
        <w:rPr>
          <w:sz w:val="24"/>
          <w:szCs w:val="24"/>
        </w:rPr>
        <w:t xml:space="preserve">Şubesi, </w:t>
      </w:r>
      <w:proofErr w:type="spellStart"/>
      <w:r w:rsidR="00B5121E" w:rsidRPr="00FF5111">
        <w:rPr>
          <w:sz w:val="24"/>
          <w:szCs w:val="24"/>
        </w:rPr>
        <w:t>Arnavutköy</w:t>
      </w:r>
      <w:proofErr w:type="spellEnd"/>
      <w:r w:rsidR="00B5121E" w:rsidRPr="00FF5111">
        <w:rPr>
          <w:sz w:val="24"/>
          <w:szCs w:val="24"/>
        </w:rPr>
        <w:t xml:space="preserve"> Derneği, </w:t>
      </w:r>
      <w:proofErr w:type="spellStart"/>
      <w:r w:rsidR="00B5121E" w:rsidRPr="00FF5111">
        <w:rPr>
          <w:sz w:val="24"/>
          <w:szCs w:val="24"/>
        </w:rPr>
        <w:t>Ataşehir</w:t>
      </w:r>
      <w:proofErr w:type="spellEnd"/>
      <w:r w:rsidR="00B5121E" w:rsidRPr="00FF5111">
        <w:rPr>
          <w:sz w:val="24"/>
          <w:szCs w:val="24"/>
        </w:rPr>
        <w:t xml:space="preserve"> Mahalle Derneği, Ayazma Mağdurları, Bakırköy Çevre Dostları Derneği, Bebekliler Derneği, Beylerbeyililer Derneği, Beyoğlu Bedrettin Mahallesi Derneği, Boğaziçi </w:t>
      </w:r>
      <w:proofErr w:type="spellStart"/>
      <w:r w:rsidR="00B5121E" w:rsidRPr="00FF5111">
        <w:rPr>
          <w:sz w:val="24"/>
          <w:szCs w:val="24"/>
        </w:rPr>
        <w:t>Arnavutköylüler</w:t>
      </w:r>
      <w:proofErr w:type="spellEnd"/>
      <w:r w:rsidR="00B5121E" w:rsidRPr="00FF5111">
        <w:rPr>
          <w:sz w:val="24"/>
          <w:szCs w:val="24"/>
        </w:rPr>
        <w:t xml:space="preserve"> Derneği, ÇHD İstanbul Şubesi, Devrimci Sendikal Birlik, Doğal ve Kültürel Çevre İçin Yaşam Girişimi, Ekoloji Kolektifi, Emirgan'ı Sevenler Derneği, Engelli Hakları Atölyesi, Fener-Balat-</w:t>
      </w:r>
      <w:proofErr w:type="spellStart"/>
      <w:r w:rsidR="00B5121E" w:rsidRPr="00FF5111">
        <w:rPr>
          <w:sz w:val="24"/>
          <w:szCs w:val="24"/>
        </w:rPr>
        <w:t>Ayvansaray</w:t>
      </w:r>
      <w:proofErr w:type="spellEnd"/>
      <w:r w:rsidR="00B5121E" w:rsidRPr="00FF5111">
        <w:rPr>
          <w:sz w:val="24"/>
          <w:szCs w:val="24"/>
        </w:rPr>
        <w:t xml:space="preserve"> Mülk Sahiplerinin ve Kiracıların Haklarını Koruma ve Sosyal Dayanışma Derneği, Halkevleri Barınma Hakkı Meclisi, İmece-Toplumun Şehircilik </w:t>
      </w:r>
      <w:proofErr w:type="gramStart"/>
      <w:r w:rsidR="00B5121E" w:rsidRPr="00FF5111">
        <w:rPr>
          <w:sz w:val="24"/>
          <w:szCs w:val="24"/>
        </w:rPr>
        <w:t>Hareketi ,İstanbul</w:t>
      </w:r>
      <w:proofErr w:type="gramEnd"/>
      <w:r w:rsidR="00B5121E" w:rsidRPr="00FF5111">
        <w:rPr>
          <w:sz w:val="24"/>
          <w:szCs w:val="24"/>
        </w:rPr>
        <w:t xml:space="preserve"> ODTÜ Mezunları Derneği, İstanbul S.O.S, İzmir Kuruçeşme Halk Girişimi, Kadınlarla Dayanışma Vakfı, Kandilli Derneği, Kartal Hürriyet Mahallesi Güzelleştirme ve Koruma Derneği, Kent Hareketleri, Konut Hakkı Koordinasyonu, Kuzguncuklular Derneği, Küçükçekmece İç-Dış Kumsalı Koruma Ve Yaşatma Sivil Toplumu Destekleme Derneği, Küçükçekmece Kanarya Derneği, Maltepe </w:t>
      </w:r>
      <w:proofErr w:type="spellStart"/>
      <w:r w:rsidR="00B5121E" w:rsidRPr="00FF5111">
        <w:rPr>
          <w:sz w:val="24"/>
          <w:szCs w:val="24"/>
        </w:rPr>
        <w:t>Başıbüyük</w:t>
      </w:r>
      <w:proofErr w:type="spellEnd"/>
      <w:r w:rsidR="00B5121E" w:rsidRPr="00FF5111">
        <w:rPr>
          <w:sz w:val="24"/>
          <w:szCs w:val="24"/>
        </w:rPr>
        <w:t xml:space="preserve"> Doğayı ve Çevreyi Koruma ve Güzelleştirme Derneği, Maltepe Gülsuyu-</w:t>
      </w:r>
      <w:proofErr w:type="spellStart"/>
      <w:r w:rsidR="00B5121E" w:rsidRPr="00FF5111">
        <w:rPr>
          <w:sz w:val="24"/>
          <w:szCs w:val="24"/>
        </w:rPr>
        <w:t>Gülensu</w:t>
      </w:r>
      <w:proofErr w:type="spellEnd"/>
      <w:r w:rsidR="00B5121E" w:rsidRPr="00FF5111">
        <w:rPr>
          <w:sz w:val="24"/>
          <w:szCs w:val="24"/>
        </w:rPr>
        <w:t xml:space="preserve"> Yaşam ve Dayanışma Merkezi, Mayısta Yaşam Kooperatifi, Mersin-Çay-Çilek-Özgürlük Mahalleleri Muhtarlıkları, ODTÜ Mezunları Derneği, Okmeydanı Çevre Güzelleştirme Derneği, Pendik </w:t>
      </w:r>
      <w:proofErr w:type="spellStart"/>
      <w:r w:rsidR="00B5121E" w:rsidRPr="00FF5111">
        <w:rPr>
          <w:sz w:val="24"/>
          <w:szCs w:val="24"/>
        </w:rPr>
        <w:t>Sapanbağları</w:t>
      </w:r>
      <w:proofErr w:type="spellEnd"/>
      <w:r w:rsidR="00B5121E" w:rsidRPr="00FF5111">
        <w:rPr>
          <w:sz w:val="24"/>
          <w:szCs w:val="24"/>
        </w:rPr>
        <w:t xml:space="preserve">, </w:t>
      </w:r>
      <w:proofErr w:type="spellStart"/>
      <w:r w:rsidR="00B5121E" w:rsidRPr="00FF5111">
        <w:rPr>
          <w:sz w:val="24"/>
          <w:szCs w:val="24"/>
        </w:rPr>
        <w:t>Yeşilbağlar</w:t>
      </w:r>
      <w:proofErr w:type="spellEnd"/>
      <w:r w:rsidR="00B5121E" w:rsidRPr="00FF5111">
        <w:rPr>
          <w:sz w:val="24"/>
          <w:szCs w:val="24"/>
        </w:rPr>
        <w:t xml:space="preserve"> ve Yenimahalle Çevre Koruma Güzelleştirme ve Kalkındırma Derneği, </w:t>
      </w:r>
      <w:proofErr w:type="spellStart"/>
      <w:r w:rsidR="00B5121E" w:rsidRPr="00FF5111">
        <w:rPr>
          <w:sz w:val="24"/>
          <w:szCs w:val="24"/>
        </w:rPr>
        <w:t>Politeknik</w:t>
      </w:r>
      <w:proofErr w:type="spellEnd"/>
      <w:r w:rsidR="00B5121E" w:rsidRPr="00FF5111">
        <w:rPr>
          <w:sz w:val="24"/>
          <w:szCs w:val="24"/>
        </w:rPr>
        <w:t xml:space="preserve">, Sarıyer Rumeli Hisarı Güzelleştirme Derneği, Sarıyer Derbent Mahallesi Derneği, Sarıyer Büyükdere Çevre, Kültür ve Güzelleştirme Derneği, Sarıyer Kazım Karabekir Mahallesi Yaşam Savunucuları, Sarıyer Maden Mahallesi Çevre Kor. </w:t>
      </w:r>
      <w:proofErr w:type="gramStart"/>
      <w:r w:rsidR="00B5121E" w:rsidRPr="00FF5111">
        <w:rPr>
          <w:sz w:val="24"/>
          <w:szCs w:val="24"/>
        </w:rPr>
        <w:t xml:space="preserve">Güzelleştirme Kültür ve Sosyal Yardımlaşma Derneği, Sarıyer Pınar Mahallesini Koruma, Yaşatma ve Sosyal </w:t>
      </w:r>
      <w:r w:rsidR="00B5121E" w:rsidRPr="00FF5111">
        <w:rPr>
          <w:sz w:val="24"/>
          <w:szCs w:val="24"/>
        </w:rPr>
        <w:lastRenderedPageBreak/>
        <w:t xml:space="preserve">dayanışma Derneği, Sarıyer Yaşam Platformu, Sosyal Haklar Derneği, </w:t>
      </w:r>
      <w:proofErr w:type="spellStart"/>
      <w:r w:rsidR="00B5121E" w:rsidRPr="00FF5111">
        <w:rPr>
          <w:sz w:val="24"/>
          <w:szCs w:val="24"/>
        </w:rPr>
        <w:t>Sulukule</w:t>
      </w:r>
      <w:proofErr w:type="spellEnd"/>
      <w:r w:rsidR="00B5121E" w:rsidRPr="00FF5111">
        <w:rPr>
          <w:sz w:val="24"/>
          <w:szCs w:val="24"/>
        </w:rPr>
        <w:t xml:space="preserve"> Platformu, </w:t>
      </w:r>
      <w:proofErr w:type="spellStart"/>
      <w:r w:rsidR="00B5121E" w:rsidRPr="00FF5111">
        <w:rPr>
          <w:sz w:val="24"/>
          <w:szCs w:val="24"/>
        </w:rPr>
        <w:t>Tarlabaşı</w:t>
      </w:r>
      <w:proofErr w:type="spellEnd"/>
      <w:r w:rsidR="00B5121E" w:rsidRPr="00FF5111">
        <w:rPr>
          <w:sz w:val="24"/>
          <w:szCs w:val="24"/>
        </w:rPr>
        <w:t xml:space="preserve"> Mülk Sahiplerinin ve Kiracıların Haklarını Koruma ve Sosyal Yardımlaşma Derneği, Tozkoparan Derneği (Toz-Der), Tüm </w:t>
      </w:r>
      <w:proofErr w:type="spellStart"/>
      <w:r w:rsidR="00B5121E" w:rsidRPr="00FF5111">
        <w:rPr>
          <w:sz w:val="24"/>
          <w:szCs w:val="24"/>
        </w:rPr>
        <w:t>Restoratörler</w:t>
      </w:r>
      <w:proofErr w:type="spellEnd"/>
      <w:r w:rsidR="00B5121E" w:rsidRPr="00FF5111">
        <w:rPr>
          <w:sz w:val="24"/>
          <w:szCs w:val="24"/>
        </w:rPr>
        <w:t xml:space="preserve"> ve Konservatörler Derneği, Türkiye Kas Hastalıkları Derneği, Türkiye Ormancılar Derneği Marmara Şubesi, Türkiye Sakatlar Derneği, </w:t>
      </w:r>
      <w:proofErr w:type="spellStart"/>
      <w:r w:rsidR="00B5121E" w:rsidRPr="00FF5111">
        <w:rPr>
          <w:sz w:val="24"/>
          <w:szCs w:val="24"/>
        </w:rPr>
        <w:t>Validebağ</w:t>
      </w:r>
      <w:proofErr w:type="spellEnd"/>
      <w:r w:rsidR="00B5121E" w:rsidRPr="00FF5111">
        <w:rPr>
          <w:sz w:val="24"/>
          <w:szCs w:val="24"/>
        </w:rPr>
        <w:t xml:space="preserve"> Gönüllüleri Derneği, Yalı Mahallesi Derneği, Yeşiller Partisi</w:t>
      </w:r>
      <w:proofErr w:type="gramEnd"/>
    </w:p>
    <w:p w:rsidR="00B5121E" w:rsidRPr="00F70956" w:rsidRDefault="00B5121E" w:rsidP="00B5121E">
      <w:pPr>
        <w:spacing w:before="120" w:after="120" w:line="240" w:lineRule="auto"/>
        <w:jc w:val="both"/>
        <w:rPr>
          <w:b/>
        </w:rPr>
      </w:pPr>
    </w:p>
    <w:p w:rsidR="00B5121E" w:rsidRPr="00D26D4A" w:rsidRDefault="00B5121E" w:rsidP="00B5121E">
      <w:pPr>
        <w:jc w:val="both"/>
        <w:rPr>
          <w:b/>
        </w:rPr>
      </w:pPr>
    </w:p>
    <w:p w:rsidR="008B2C80" w:rsidRPr="00213558" w:rsidRDefault="008B2C80" w:rsidP="0029708C">
      <w:pPr>
        <w:spacing w:before="120" w:after="120" w:line="240" w:lineRule="auto"/>
        <w:jc w:val="both"/>
        <w:rPr>
          <w:sz w:val="24"/>
          <w:szCs w:val="24"/>
        </w:rPr>
      </w:pPr>
    </w:p>
    <w:sectPr w:rsidR="008B2C80" w:rsidRPr="00213558" w:rsidSect="00F14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B0F"/>
    <w:multiLevelType w:val="hybridMultilevel"/>
    <w:tmpl w:val="4BD0FF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34F1"/>
    <w:rsid w:val="000321D5"/>
    <w:rsid w:val="000A71E1"/>
    <w:rsid w:val="000B67AA"/>
    <w:rsid w:val="000E65BA"/>
    <w:rsid w:val="001222D3"/>
    <w:rsid w:val="00213558"/>
    <w:rsid w:val="00293661"/>
    <w:rsid w:val="0029708C"/>
    <w:rsid w:val="002D0834"/>
    <w:rsid w:val="002D2F64"/>
    <w:rsid w:val="003042EC"/>
    <w:rsid w:val="003758D5"/>
    <w:rsid w:val="003831B0"/>
    <w:rsid w:val="003A13C1"/>
    <w:rsid w:val="003A6627"/>
    <w:rsid w:val="003B0085"/>
    <w:rsid w:val="003C5387"/>
    <w:rsid w:val="00464D96"/>
    <w:rsid w:val="004A29A0"/>
    <w:rsid w:val="00560DD2"/>
    <w:rsid w:val="005A7243"/>
    <w:rsid w:val="005B03A2"/>
    <w:rsid w:val="005B0EC6"/>
    <w:rsid w:val="005C5A08"/>
    <w:rsid w:val="005F3C9F"/>
    <w:rsid w:val="00611E59"/>
    <w:rsid w:val="006A09F1"/>
    <w:rsid w:val="006D5CE3"/>
    <w:rsid w:val="0077026F"/>
    <w:rsid w:val="007E6A84"/>
    <w:rsid w:val="007F3185"/>
    <w:rsid w:val="00831E6F"/>
    <w:rsid w:val="00871208"/>
    <w:rsid w:val="008A414D"/>
    <w:rsid w:val="008A45A5"/>
    <w:rsid w:val="008B2C80"/>
    <w:rsid w:val="008B3334"/>
    <w:rsid w:val="008D60C6"/>
    <w:rsid w:val="00921BBD"/>
    <w:rsid w:val="00932B49"/>
    <w:rsid w:val="009C5607"/>
    <w:rsid w:val="009E33D8"/>
    <w:rsid w:val="00A9190B"/>
    <w:rsid w:val="00AA28BB"/>
    <w:rsid w:val="00AB5EBB"/>
    <w:rsid w:val="00B20997"/>
    <w:rsid w:val="00B5121E"/>
    <w:rsid w:val="00B527F4"/>
    <w:rsid w:val="00B634E0"/>
    <w:rsid w:val="00B97C8C"/>
    <w:rsid w:val="00BF34F1"/>
    <w:rsid w:val="00C330A2"/>
    <w:rsid w:val="00C476E9"/>
    <w:rsid w:val="00C47C1B"/>
    <w:rsid w:val="00CB2C24"/>
    <w:rsid w:val="00CC3EB6"/>
    <w:rsid w:val="00E40646"/>
    <w:rsid w:val="00E93F9D"/>
    <w:rsid w:val="00EC494C"/>
    <w:rsid w:val="00EF3343"/>
    <w:rsid w:val="00F14EE4"/>
    <w:rsid w:val="00F33EE7"/>
    <w:rsid w:val="00F935DE"/>
    <w:rsid w:val="00FC5D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E4"/>
    <w:pPr>
      <w:spacing w:after="200" w:line="276" w:lineRule="auto"/>
    </w:pPr>
    <w:rPr>
      <w:lang w:eastAsia="en-US"/>
    </w:rPr>
  </w:style>
  <w:style w:type="paragraph" w:styleId="Balk1">
    <w:name w:val="heading 1"/>
    <w:basedOn w:val="Normal"/>
    <w:next w:val="Normal"/>
    <w:link w:val="Balk1Char"/>
    <w:qFormat/>
    <w:locked/>
    <w:rsid w:val="0021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3558"/>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B512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E4"/>
    <w:pPr>
      <w:spacing w:after="200" w:line="276" w:lineRule="auto"/>
    </w:pPr>
    <w:rPr>
      <w:lang w:eastAsia="en-US"/>
    </w:rPr>
  </w:style>
  <w:style w:type="paragraph" w:styleId="Balk1">
    <w:name w:val="heading 1"/>
    <w:basedOn w:val="Normal"/>
    <w:next w:val="Normal"/>
    <w:link w:val="Balk1Char"/>
    <w:qFormat/>
    <w:locked/>
    <w:rsid w:val="00213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3558"/>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B5121E"/>
    <w:pPr>
      <w:ind w:left="720"/>
      <w:contextualSpacing/>
    </w:pPr>
  </w:style>
</w:styles>
</file>

<file path=word/webSettings.xml><?xml version="1.0" encoding="utf-8"?>
<w:webSettings xmlns:r="http://schemas.openxmlformats.org/officeDocument/2006/relationships" xmlns:w="http://schemas.openxmlformats.org/wordprocessingml/2006/main">
  <w:divs>
    <w:div w:id="781413724">
      <w:bodyDiv w:val="1"/>
      <w:marLeft w:val="0"/>
      <w:marRight w:val="0"/>
      <w:marTop w:val="0"/>
      <w:marBottom w:val="0"/>
      <w:divBdr>
        <w:top w:val="none" w:sz="0" w:space="0" w:color="auto"/>
        <w:left w:val="none" w:sz="0" w:space="0" w:color="auto"/>
        <w:bottom w:val="none" w:sz="0" w:space="0" w:color="auto"/>
        <w:right w:val="none" w:sz="0" w:space="0" w:color="auto"/>
      </w:divBdr>
    </w:div>
    <w:div w:id="9376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Basına ve Kamuoyuna,</vt:lpstr>
    </vt:vector>
  </TitlesOfParts>
  <Company>CASPER BILGISAYAR</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Basına ve Kamuoyuna,</dc:title>
  <dc:creator>Gurkan AKGUN</dc:creator>
  <cp:lastModifiedBy>CASPER</cp:lastModifiedBy>
  <cp:revision>2</cp:revision>
  <dcterms:created xsi:type="dcterms:W3CDTF">2012-05-18T20:46:00Z</dcterms:created>
  <dcterms:modified xsi:type="dcterms:W3CDTF">2012-05-18T20:46:00Z</dcterms:modified>
</cp:coreProperties>
</file>