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97" w:rsidRPr="001A342B" w:rsidRDefault="005A0D97" w:rsidP="00B61E53">
      <w:pPr>
        <w:spacing w:after="0" w:line="480" w:lineRule="auto"/>
        <w:jc w:val="center"/>
        <w:rPr>
          <w:rFonts w:ascii="Times New Roman" w:hAnsi="Times New Roman"/>
          <w:b/>
        </w:rPr>
      </w:pPr>
    </w:p>
    <w:p w:rsidR="005A0D97" w:rsidRPr="001A342B" w:rsidRDefault="005A0D97" w:rsidP="00B61E53">
      <w:pPr>
        <w:spacing w:after="0" w:line="480" w:lineRule="auto"/>
        <w:jc w:val="center"/>
        <w:rPr>
          <w:rFonts w:ascii="Times New Roman" w:hAnsi="Times New Roman"/>
          <w:b/>
        </w:rPr>
      </w:pPr>
      <w:r w:rsidRPr="001A342B">
        <w:rPr>
          <w:rFonts w:ascii="Times New Roman" w:hAnsi="Times New Roman"/>
          <w:b/>
        </w:rPr>
        <w:t>TÜRKİYE BÜYÜK MİLLET MECLİSİ BAŞKANLIĞINA</w:t>
      </w:r>
    </w:p>
    <w:p w:rsidR="005A0D97" w:rsidRPr="001A342B" w:rsidRDefault="005A0D97" w:rsidP="00B61E53">
      <w:pPr>
        <w:spacing w:after="0" w:line="480" w:lineRule="auto"/>
        <w:jc w:val="center"/>
        <w:rPr>
          <w:rFonts w:ascii="Times New Roman" w:hAnsi="Times New Roman"/>
          <w:b/>
        </w:rPr>
      </w:pPr>
    </w:p>
    <w:p w:rsidR="005A0D97" w:rsidRPr="001A342B" w:rsidRDefault="005A0D97" w:rsidP="00B61E53">
      <w:pPr>
        <w:spacing w:after="0" w:line="480" w:lineRule="auto"/>
        <w:ind w:firstLine="708"/>
        <w:jc w:val="both"/>
        <w:rPr>
          <w:rFonts w:ascii="Times New Roman" w:hAnsi="Times New Roman"/>
        </w:rPr>
      </w:pPr>
      <w:r w:rsidRPr="001A342B">
        <w:rPr>
          <w:rFonts w:ascii="Times New Roman" w:hAnsi="Times New Roman"/>
        </w:rPr>
        <w:t>Ödeme Gücü Olmayan Vatandaşların Elektrik</w:t>
      </w:r>
      <w:r>
        <w:rPr>
          <w:rFonts w:ascii="Times New Roman" w:hAnsi="Times New Roman"/>
        </w:rPr>
        <w:t xml:space="preserve">, </w:t>
      </w:r>
      <w:r w:rsidRPr="001A342B">
        <w:rPr>
          <w:rFonts w:ascii="Times New Roman" w:hAnsi="Times New Roman"/>
        </w:rPr>
        <w:t>Su</w:t>
      </w:r>
      <w:r>
        <w:rPr>
          <w:rFonts w:ascii="Times New Roman" w:hAnsi="Times New Roman"/>
        </w:rPr>
        <w:t>,</w:t>
      </w:r>
      <w:r w:rsidRPr="001A342B">
        <w:rPr>
          <w:rFonts w:ascii="Times New Roman" w:hAnsi="Times New Roman"/>
        </w:rPr>
        <w:t xml:space="preserve"> Doğalgaz </w:t>
      </w:r>
      <w:r>
        <w:rPr>
          <w:rFonts w:ascii="Times New Roman" w:hAnsi="Times New Roman"/>
        </w:rPr>
        <w:t xml:space="preserve">ve Diğer Yakıt </w:t>
      </w:r>
      <w:r w:rsidRPr="001A342B">
        <w:rPr>
          <w:rFonts w:ascii="Times New Roman" w:hAnsi="Times New Roman"/>
        </w:rPr>
        <w:t>Giderlerinin Devlet Tarafından Karşılanması Hakkında Kanun Teklifi ve gerekçesi ekte sunulmuştur.</w:t>
      </w:r>
    </w:p>
    <w:p w:rsidR="005A0D97" w:rsidRPr="001A342B" w:rsidRDefault="005A0D97" w:rsidP="00B61E53">
      <w:pPr>
        <w:spacing w:after="0" w:line="480" w:lineRule="auto"/>
        <w:ind w:firstLine="708"/>
        <w:jc w:val="both"/>
        <w:rPr>
          <w:rFonts w:ascii="Times New Roman" w:hAnsi="Times New Roman"/>
        </w:rPr>
      </w:pPr>
    </w:p>
    <w:p w:rsidR="005A0D97" w:rsidRPr="001A342B" w:rsidRDefault="005A0D97" w:rsidP="00B61E53">
      <w:pPr>
        <w:spacing w:after="0" w:line="480" w:lineRule="auto"/>
        <w:ind w:firstLine="708"/>
        <w:jc w:val="both"/>
        <w:rPr>
          <w:rFonts w:ascii="Times New Roman" w:hAnsi="Times New Roman"/>
        </w:rPr>
      </w:pPr>
      <w:r w:rsidRPr="001A342B">
        <w:rPr>
          <w:rFonts w:ascii="Times New Roman" w:hAnsi="Times New Roman"/>
        </w:rPr>
        <w:t>Gereğini saygılarım</w:t>
      </w:r>
      <w:r>
        <w:rPr>
          <w:rFonts w:ascii="Times New Roman" w:hAnsi="Times New Roman"/>
        </w:rPr>
        <w:t>ız</w:t>
      </w:r>
      <w:r w:rsidRPr="001A342B">
        <w:rPr>
          <w:rFonts w:ascii="Times New Roman" w:hAnsi="Times New Roman"/>
        </w:rPr>
        <w:t>la arz ederi</w:t>
      </w:r>
      <w:r>
        <w:rPr>
          <w:rFonts w:ascii="Times New Roman" w:hAnsi="Times New Roman"/>
        </w:rPr>
        <w:t>z</w:t>
      </w:r>
      <w:r w:rsidRPr="001A342B">
        <w:rPr>
          <w:rFonts w:ascii="Times New Roman" w:hAnsi="Times New Roman"/>
        </w:rPr>
        <w:t>.</w:t>
      </w:r>
    </w:p>
    <w:p w:rsidR="005A0D97" w:rsidRDefault="005A0D97" w:rsidP="00B61E53">
      <w:pPr>
        <w:spacing w:after="0" w:line="480" w:lineRule="auto"/>
        <w:jc w:val="center"/>
        <w:rPr>
          <w:rFonts w:ascii="Times New Roman" w:hAnsi="Times New Roman"/>
          <w:b/>
        </w:rPr>
      </w:pPr>
    </w:p>
    <w:p w:rsidR="005A0D97" w:rsidRDefault="005A0D97" w:rsidP="00B61E53">
      <w:pPr>
        <w:spacing w:after="0" w:line="480" w:lineRule="auto"/>
        <w:jc w:val="center"/>
        <w:rPr>
          <w:rFonts w:ascii="Times New Roman" w:hAnsi="Times New Roman"/>
          <w:b/>
        </w:rPr>
      </w:pPr>
    </w:p>
    <w:p w:rsidR="005A0D97" w:rsidRDefault="005A0D97" w:rsidP="00B61E53">
      <w:pPr>
        <w:spacing w:after="0" w:line="480" w:lineRule="auto"/>
        <w:jc w:val="center"/>
        <w:rPr>
          <w:rFonts w:ascii="Times New Roman" w:hAnsi="Times New Roman"/>
          <w:b/>
        </w:rPr>
      </w:pPr>
    </w:p>
    <w:p w:rsidR="005A0D97" w:rsidRDefault="005A0D97" w:rsidP="00B61E53">
      <w:pPr>
        <w:spacing w:after="0" w:line="480" w:lineRule="auto"/>
        <w:jc w:val="center"/>
        <w:rPr>
          <w:rFonts w:ascii="Times New Roman" w:hAnsi="Times New Roman"/>
          <w:b/>
        </w:rPr>
      </w:pPr>
    </w:p>
    <w:p w:rsidR="005A0D97" w:rsidRDefault="005A0D97" w:rsidP="00B61E53">
      <w:pPr>
        <w:spacing w:after="0" w:line="480" w:lineRule="auto"/>
        <w:jc w:val="center"/>
        <w:rPr>
          <w:rFonts w:ascii="Times New Roman" w:hAnsi="Times New Roman"/>
          <w:b/>
        </w:rPr>
      </w:pPr>
    </w:p>
    <w:p w:rsidR="005A0D97" w:rsidRDefault="005A0D97" w:rsidP="00DC1C73">
      <w:pPr>
        <w:spacing w:after="0" w:line="480" w:lineRule="auto"/>
        <w:jc w:val="both"/>
        <w:rPr>
          <w:rFonts w:ascii="Times New Roman" w:hAnsi="Times New Roman"/>
        </w:rPr>
      </w:pPr>
      <w:r>
        <w:rPr>
          <w:rFonts w:ascii="Times New Roman" w:hAnsi="Times New Roman"/>
          <w:b/>
        </w:rPr>
        <w:t xml:space="preserve">         </w:t>
      </w:r>
      <w:r w:rsidRPr="00DC1C73">
        <w:rPr>
          <w:rFonts w:ascii="Times New Roman" w:hAnsi="Times New Roman"/>
          <w:b/>
        </w:rPr>
        <w:t xml:space="preserve">Pervin BULDAN  </w:t>
      </w:r>
      <w:r w:rsidRPr="00DC1C73">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DC1C73">
        <w:rPr>
          <w:rFonts w:ascii="Times New Roman" w:hAnsi="Times New Roman"/>
          <w:b/>
        </w:rPr>
        <w:t>Hasip KAPLAN</w:t>
      </w:r>
    </w:p>
    <w:p w:rsidR="005A0D97" w:rsidRDefault="005A0D97" w:rsidP="00DC1C73">
      <w:pPr>
        <w:spacing w:after="0" w:line="480" w:lineRule="auto"/>
        <w:jc w:val="both"/>
        <w:rPr>
          <w:rFonts w:ascii="Times New Roman" w:hAnsi="Times New Roman"/>
        </w:rPr>
      </w:pPr>
      <w:r>
        <w:rPr>
          <w:rFonts w:ascii="Times New Roman" w:hAnsi="Times New Roman"/>
        </w:rPr>
        <w:t xml:space="preserve">          Iğdır Milletvekili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Şırnak Milletvekili</w:t>
      </w:r>
    </w:p>
    <w:p w:rsidR="005A0D97" w:rsidRPr="001A342B" w:rsidRDefault="005A0D97" w:rsidP="00DC1C73">
      <w:pPr>
        <w:spacing w:after="0" w:line="480" w:lineRule="auto"/>
        <w:jc w:val="both"/>
        <w:rPr>
          <w:rFonts w:ascii="Times New Roman" w:hAnsi="Times New Roman"/>
          <w:b/>
        </w:rPr>
      </w:pPr>
      <w:r>
        <w:rPr>
          <w:rFonts w:ascii="Times New Roman" w:hAnsi="Times New Roman"/>
        </w:rPr>
        <w:t xml:space="preserve">     BDP Grup Başkanvekili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BDP Grup Başkanvekili</w:t>
      </w:r>
      <w:r w:rsidRPr="001A342B">
        <w:rPr>
          <w:rFonts w:ascii="Times New Roman" w:hAnsi="Times New Roman"/>
          <w:b/>
        </w:rPr>
        <w:t xml:space="preserve"> </w:t>
      </w:r>
      <w:r w:rsidRPr="001A342B">
        <w:rPr>
          <w:rFonts w:ascii="Times New Roman" w:hAnsi="Times New Roman"/>
          <w:b/>
        </w:rPr>
        <w:br w:type="page"/>
      </w:r>
    </w:p>
    <w:p w:rsidR="005A0D97" w:rsidRDefault="005A0D97" w:rsidP="00B61E53">
      <w:pPr>
        <w:spacing w:after="0" w:line="480" w:lineRule="auto"/>
        <w:jc w:val="center"/>
        <w:rPr>
          <w:rFonts w:ascii="Times New Roman" w:hAnsi="Times New Roman"/>
          <w:b/>
        </w:rPr>
      </w:pPr>
    </w:p>
    <w:p w:rsidR="005A0D97" w:rsidRDefault="005A0D97" w:rsidP="00B61E53">
      <w:pPr>
        <w:spacing w:after="0" w:line="480" w:lineRule="auto"/>
        <w:jc w:val="center"/>
        <w:rPr>
          <w:rFonts w:ascii="Times New Roman" w:hAnsi="Times New Roman"/>
          <w:b/>
        </w:rPr>
      </w:pPr>
      <w:r w:rsidRPr="001A342B">
        <w:rPr>
          <w:rFonts w:ascii="Times New Roman" w:hAnsi="Times New Roman"/>
          <w:b/>
        </w:rPr>
        <w:t>ÖDEME GÜCÜ OLMAYAN VATANDAŞLARIN ELEKTRİK</w:t>
      </w:r>
      <w:r>
        <w:rPr>
          <w:rFonts w:ascii="Times New Roman" w:hAnsi="Times New Roman"/>
          <w:b/>
        </w:rPr>
        <w:t xml:space="preserve">, SU, </w:t>
      </w:r>
      <w:r w:rsidRPr="001A342B">
        <w:rPr>
          <w:rFonts w:ascii="Times New Roman" w:hAnsi="Times New Roman"/>
          <w:b/>
        </w:rPr>
        <w:t xml:space="preserve">DOĞALGAZ </w:t>
      </w:r>
      <w:r>
        <w:rPr>
          <w:rFonts w:ascii="Times New Roman" w:hAnsi="Times New Roman"/>
          <w:b/>
        </w:rPr>
        <w:t xml:space="preserve">VE DİĞER YAKIT </w:t>
      </w:r>
      <w:r w:rsidRPr="001A342B">
        <w:rPr>
          <w:rFonts w:ascii="Times New Roman" w:hAnsi="Times New Roman"/>
          <w:b/>
        </w:rPr>
        <w:t>GİDERLERİNİN DEVLET TARAFINDAN KARŞILANMASI HAKKINDA</w:t>
      </w:r>
    </w:p>
    <w:p w:rsidR="005A0D97" w:rsidRDefault="005A0D97" w:rsidP="00B61E53">
      <w:pPr>
        <w:spacing w:after="0" w:line="480" w:lineRule="auto"/>
        <w:jc w:val="center"/>
        <w:rPr>
          <w:rFonts w:ascii="Times New Roman" w:hAnsi="Times New Roman"/>
          <w:b/>
        </w:rPr>
      </w:pPr>
      <w:r w:rsidRPr="001A342B">
        <w:rPr>
          <w:rFonts w:ascii="Times New Roman" w:hAnsi="Times New Roman"/>
          <w:b/>
        </w:rPr>
        <w:t xml:space="preserve"> KANUN TEKLİFİ</w:t>
      </w:r>
    </w:p>
    <w:p w:rsidR="005A0D97" w:rsidRDefault="005A0D97" w:rsidP="00B61E53">
      <w:pPr>
        <w:spacing w:after="0" w:line="480" w:lineRule="auto"/>
        <w:jc w:val="both"/>
        <w:rPr>
          <w:rFonts w:ascii="Times New Roman" w:hAnsi="Times New Roman"/>
          <w:b/>
        </w:rPr>
      </w:pPr>
    </w:p>
    <w:p w:rsidR="005A0D97" w:rsidRDefault="005A0D97" w:rsidP="00B61E53">
      <w:pPr>
        <w:spacing w:after="0" w:line="480" w:lineRule="auto"/>
        <w:jc w:val="both"/>
        <w:rPr>
          <w:rFonts w:ascii="Times New Roman" w:hAnsi="Times New Roman"/>
          <w:b/>
        </w:rPr>
      </w:pPr>
    </w:p>
    <w:p w:rsidR="005A0D97" w:rsidRDefault="005A0D97" w:rsidP="00BA4CE5">
      <w:pPr>
        <w:spacing w:after="0" w:line="480" w:lineRule="auto"/>
        <w:ind w:firstLine="708"/>
        <w:jc w:val="both"/>
        <w:rPr>
          <w:rFonts w:ascii="Times New Roman" w:hAnsi="Times New Roman"/>
        </w:rPr>
      </w:pPr>
      <w:r>
        <w:rPr>
          <w:rFonts w:ascii="Times New Roman" w:hAnsi="Times New Roman"/>
          <w:b/>
        </w:rPr>
        <w:t xml:space="preserve">MADDE 1- </w:t>
      </w:r>
      <w:r w:rsidRPr="00BA4CE5">
        <w:rPr>
          <w:rFonts w:ascii="Times New Roman" w:hAnsi="Times New Roman"/>
        </w:rPr>
        <w:t>(1)</w:t>
      </w:r>
      <w:r>
        <w:rPr>
          <w:rFonts w:ascii="Times New Roman" w:hAnsi="Times New Roman"/>
          <w:b/>
        </w:rPr>
        <w:t xml:space="preserve"> </w:t>
      </w:r>
      <w:r>
        <w:rPr>
          <w:rFonts w:ascii="Times New Roman" w:hAnsi="Times New Roman"/>
        </w:rPr>
        <w:t>İllerde ve ilçelerde kurulacak olan, valilik veya kaymakamlıkça belirlenen 4 üye, belediye tarafından belirlenen 2 üye, il özel idaresi tarafından belirlenen 1 üye ve ilgili il ve ilçelerde faaliyet yürüten Sivil Toplum Kuruluşları tarafından belirlenen 2 üyeden oluşan toplam 9 üyeden müteşekkil Sosyal Haklar Kurulu’na yapılacak başvuru esnasında verilecek beyan doğrultusunda aile içindeki gelirin</w:t>
      </w:r>
      <w:r w:rsidRPr="001A342B">
        <w:rPr>
          <w:rFonts w:ascii="Times New Roman" w:hAnsi="Times New Roman"/>
        </w:rPr>
        <w:t xml:space="preserve"> kişi başına düşen a</w:t>
      </w:r>
      <w:r>
        <w:rPr>
          <w:rFonts w:ascii="Times New Roman" w:hAnsi="Times New Roman"/>
        </w:rPr>
        <w:t>ylık tutarı asgari ücret ve altında olan (h</w:t>
      </w:r>
      <w:r w:rsidRPr="001A342B">
        <w:rPr>
          <w:rFonts w:ascii="Times New Roman" w:hAnsi="Times New Roman"/>
        </w:rPr>
        <w:t>arcamaları, taşınır ve taşınmazları ile bunlardan doğan hakları da dik</w:t>
      </w:r>
      <w:r>
        <w:rPr>
          <w:rFonts w:ascii="Times New Roman" w:hAnsi="Times New Roman"/>
        </w:rPr>
        <w:t xml:space="preserve">kate alınarak) </w:t>
      </w:r>
      <w:r w:rsidRPr="001A342B">
        <w:rPr>
          <w:rFonts w:ascii="Times New Roman" w:hAnsi="Times New Roman"/>
        </w:rPr>
        <w:t xml:space="preserve"> hanelere ait elektrik</w:t>
      </w:r>
      <w:r>
        <w:rPr>
          <w:rFonts w:ascii="Times New Roman" w:hAnsi="Times New Roman"/>
        </w:rPr>
        <w:t>,</w:t>
      </w:r>
      <w:r w:rsidRPr="001A342B">
        <w:rPr>
          <w:rFonts w:ascii="Times New Roman" w:hAnsi="Times New Roman"/>
        </w:rPr>
        <w:t xml:space="preserve"> su</w:t>
      </w:r>
      <w:r>
        <w:rPr>
          <w:rFonts w:ascii="Times New Roman" w:hAnsi="Times New Roman"/>
        </w:rPr>
        <w:t xml:space="preserve">, </w:t>
      </w:r>
      <w:r w:rsidRPr="001A342B">
        <w:rPr>
          <w:rFonts w:ascii="Times New Roman" w:hAnsi="Times New Roman"/>
        </w:rPr>
        <w:t>doğalgaz</w:t>
      </w:r>
      <w:r>
        <w:rPr>
          <w:rFonts w:ascii="Times New Roman" w:hAnsi="Times New Roman"/>
        </w:rPr>
        <w:t xml:space="preserve"> ve diğer yakıt giderlerinin her biri için asgari ücret tutarının %10’una kadar olan kısmı her ay Hazine</w:t>
      </w:r>
      <w:r w:rsidRPr="001A342B">
        <w:rPr>
          <w:rFonts w:ascii="Times New Roman" w:hAnsi="Times New Roman"/>
        </w:rPr>
        <w:t xml:space="preserve"> </w:t>
      </w:r>
      <w:r>
        <w:rPr>
          <w:rFonts w:ascii="Times New Roman" w:hAnsi="Times New Roman"/>
        </w:rPr>
        <w:t xml:space="preserve">tarafından </w:t>
      </w:r>
      <w:r w:rsidRPr="001A342B">
        <w:rPr>
          <w:rFonts w:ascii="Times New Roman" w:hAnsi="Times New Roman"/>
        </w:rPr>
        <w:t>karşılanır.  Söz konusu tutar, her yıl Mali</w:t>
      </w:r>
      <w:r>
        <w:rPr>
          <w:rFonts w:ascii="Times New Roman" w:hAnsi="Times New Roman"/>
        </w:rPr>
        <w:t>ye Bakanlığı Bütçesine bu amaç doğrultusunda</w:t>
      </w:r>
      <w:r w:rsidRPr="001A342B">
        <w:rPr>
          <w:rFonts w:ascii="Times New Roman" w:hAnsi="Times New Roman"/>
        </w:rPr>
        <w:t xml:space="preserve"> </w:t>
      </w:r>
      <w:r>
        <w:rPr>
          <w:rFonts w:ascii="Times New Roman" w:hAnsi="Times New Roman"/>
        </w:rPr>
        <w:t xml:space="preserve">tahsis edilecek ödenekten karşılanır. </w:t>
      </w:r>
    </w:p>
    <w:p w:rsidR="005A0D97" w:rsidRPr="00BA4CE5" w:rsidRDefault="005A0D97" w:rsidP="00BA4CE5">
      <w:pPr>
        <w:spacing w:after="0" w:line="480" w:lineRule="auto"/>
        <w:ind w:firstLine="708"/>
        <w:jc w:val="both"/>
        <w:rPr>
          <w:rFonts w:ascii="Times New Roman" w:hAnsi="Times New Roman"/>
        </w:rPr>
      </w:pPr>
      <w:r>
        <w:rPr>
          <w:rFonts w:ascii="Times New Roman" w:hAnsi="Times New Roman"/>
        </w:rPr>
        <w:t>(2) Sosyal Haklar Kurulu tarafından durumun beyana aykırılığının tespiti durumunda 21/7/1953 tarihli ve 6183 sayılı Amme Alacaklarının Tahsil Usulü Hakkında Kanununa göre işlem yapılır.</w:t>
      </w:r>
    </w:p>
    <w:p w:rsidR="005A0D97" w:rsidRPr="001A342B" w:rsidRDefault="005A0D97" w:rsidP="00B61E53">
      <w:pPr>
        <w:spacing w:after="0" w:line="480" w:lineRule="auto"/>
        <w:jc w:val="both"/>
        <w:rPr>
          <w:rFonts w:ascii="Times New Roman" w:hAnsi="Times New Roman"/>
        </w:rPr>
      </w:pPr>
    </w:p>
    <w:p w:rsidR="005A0D97" w:rsidRPr="001A342B" w:rsidRDefault="005A0D97" w:rsidP="00BA4CE5">
      <w:pPr>
        <w:spacing w:after="0" w:line="480" w:lineRule="auto"/>
        <w:ind w:firstLine="708"/>
        <w:jc w:val="both"/>
        <w:rPr>
          <w:rFonts w:ascii="Times New Roman" w:hAnsi="Times New Roman"/>
        </w:rPr>
      </w:pPr>
      <w:r>
        <w:rPr>
          <w:rFonts w:ascii="Times New Roman" w:hAnsi="Times New Roman"/>
          <w:b/>
        </w:rPr>
        <w:t>MADDE 2</w:t>
      </w:r>
      <w:r w:rsidRPr="001A342B">
        <w:rPr>
          <w:rFonts w:ascii="Times New Roman" w:hAnsi="Times New Roman"/>
          <w:b/>
        </w:rPr>
        <w:t>-</w:t>
      </w:r>
      <w:r>
        <w:rPr>
          <w:rFonts w:ascii="Times New Roman" w:hAnsi="Times New Roman"/>
          <w:b/>
        </w:rPr>
        <w:t xml:space="preserve"> </w:t>
      </w:r>
      <w:r w:rsidRPr="004755CA">
        <w:rPr>
          <w:rFonts w:ascii="Times New Roman" w:hAnsi="Times New Roman"/>
        </w:rPr>
        <w:t xml:space="preserve">(1) </w:t>
      </w:r>
      <w:r>
        <w:rPr>
          <w:rFonts w:ascii="Times New Roman" w:hAnsi="Times New Roman"/>
        </w:rPr>
        <w:t>Bu K</w:t>
      </w:r>
      <w:r w:rsidRPr="001A342B">
        <w:rPr>
          <w:rFonts w:ascii="Times New Roman" w:hAnsi="Times New Roman"/>
        </w:rPr>
        <w:t>anun yayımı tarihinde yürürlüğe girer.</w:t>
      </w:r>
    </w:p>
    <w:p w:rsidR="005A0D97" w:rsidRPr="001A342B" w:rsidRDefault="005A0D97" w:rsidP="00B61E53">
      <w:pPr>
        <w:spacing w:after="0" w:line="480" w:lineRule="auto"/>
        <w:jc w:val="both"/>
        <w:rPr>
          <w:rFonts w:ascii="Times New Roman" w:hAnsi="Times New Roman"/>
        </w:rPr>
      </w:pPr>
    </w:p>
    <w:p w:rsidR="005A0D97" w:rsidRPr="001A342B" w:rsidRDefault="005A0D97" w:rsidP="00BA4CE5">
      <w:pPr>
        <w:spacing w:after="0" w:line="480" w:lineRule="auto"/>
        <w:ind w:firstLine="708"/>
        <w:jc w:val="both"/>
        <w:rPr>
          <w:rFonts w:ascii="Times New Roman" w:hAnsi="Times New Roman"/>
        </w:rPr>
      </w:pPr>
      <w:r w:rsidRPr="001A342B">
        <w:rPr>
          <w:rFonts w:ascii="Times New Roman" w:hAnsi="Times New Roman"/>
          <w:b/>
        </w:rPr>
        <w:t xml:space="preserve">MADDE </w:t>
      </w:r>
      <w:r>
        <w:rPr>
          <w:rFonts w:ascii="Times New Roman" w:hAnsi="Times New Roman"/>
          <w:b/>
        </w:rPr>
        <w:t>3</w:t>
      </w:r>
      <w:r w:rsidRPr="001A342B">
        <w:rPr>
          <w:rFonts w:ascii="Times New Roman" w:hAnsi="Times New Roman"/>
          <w:b/>
        </w:rPr>
        <w:t>-</w:t>
      </w:r>
      <w:r>
        <w:rPr>
          <w:rFonts w:ascii="Times New Roman" w:hAnsi="Times New Roman"/>
        </w:rPr>
        <w:t xml:space="preserve"> (1)Bu K</w:t>
      </w:r>
      <w:r w:rsidRPr="001A342B">
        <w:rPr>
          <w:rFonts w:ascii="Times New Roman" w:hAnsi="Times New Roman"/>
        </w:rPr>
        <w:t>anun hükümlerini Bakanlar Kurulu yürütür.</w:t>
      </w:r>
      <w:r w:rsidRPr="001A342B">
        <w:rPr>
          <w:rFonts w:ascii="Times New Roman" w:hAnsi="Times New Roman"/>
        </w:rPr>
        <w:br w:type="page"/>
      </w:r>
    </w:p>
    <w:p w:rsidR="005A0D97" w:rsidRPr="001A342B" w:rsidRDefault="005A0D97" w:rsidP="00B61E53">
      <w:pPr>
        <w:spacing w:after="0" w:line="480" w:lineRule="auto"/>
        <w:jc w:val="center"/>
        <w:rPr>
          <w:rFonts w:ascii="Times New Roman" w:hAnsi="Times New Roman"/>
          <w:b/>
        </w:rPr>
      </w:pPr>
      <w:r w:rsidRPr="001A342B">
        <w:rPr>
          <w:rFonts w:ascii="Times New Roman" w:hAnsi="Times New Roman"/>
          <w:b/>
        </w:rPr>
        <w:t>GENEL GEREKÇE</w:t>
      </w:r>
    </w:p>
    <w:p w:rsidR="005A0D97" w:rsidRDefault="005A0D97" w:rsidP="001A342B">
      <w:pPr>
        <w:spacing w:after="120" w:line="480" w:lineRule="auto"/>
        <w:ind w:firstLine="709"/>
        <w:jc w:val="both"/>
        <w:rPr>
          <w:rFonts w:ascii="Times New Roman" w:hAnsi="Times New Roman"/>
        </w:rPr>
      </w:pPr>
      <w:r>
        <w:rPr>
          <w:rFonts w:ascii="Times New Roman" w:hAnsi="Times New Roman"/>
        </w:rPr>
        <w:t>Günümüz Türkiye’sinde uygulanan iktisadi ve sosyal politikalar sonucunda derinleşerek devam eden yoksulluk ve gelir uçurumu toplumsal adaleti yapısal olarak zedelemekte ve vatandaşların temel haklarını gasp etmektedir. Haneler için vazgeçilmez öneme haiz olan bu tüketim kalemleri, temel yaşamın sürdürülebilmesi için zaruri olup bunu karşılayamayan vatandaşların bu giderlerinin Devlet tarafından karşılanması sosyal devlet olmanın birincil koşuludur.</w:t>
      </w:r>
    </w:p>
    <w:p w:rsidR="005A0D97" w:rsidRDefault="005A0D97" w:rsidP="001A342B">
      <w:pPr>
        <w:spacing w:after="120" w:line="480" w:lineRule="auto"/>
        <w:ind w:firstLine="709"/>
        <w:jc w:val="both"/>
        <w:rPr>
          <w:rFonts w:ascii="Times New Roman" w:hAnsi="Times New Roman"/>
        </w:rPr>
      </w:pPr>
      <w:r>
        <w:rPr>
          <w:rFonts w:ascii="Times New Roman" w:hAnsi="Times New Roman"/>
        </w:rPr>
        <w:t>Bugün uygulanan asgari ücret politikasından enformal çalışma hayatına, ücretlilerin reel olarak sürekli düşen gelir düzeylerinden, toplumsal üretimin sadece belirli bir toplumsal tabakaya yönlendirilmesine kadar bütün bu uygulamalar, ülkemizdeki adaletsizliği her geçen gün daha da derinleştirmektedir. Sayıları milyonları bulan yoksul, çalışan, emekli ve işsizlerin bugün karşı karşıya kaldıkları en temel sorunlardan biri bu tür temel ihtiyaçlarını karşılayamamaktır. İktisadi politikalardan kaynaklı dış istikrarsızlıklara karşı kırılgan hale getirilen Türkiye’de bugün artan enerji maliyetlerinin halka fatura edilmesi ile sosyal adaletsizlik daha da derinleştirilmektedir. Bugün toplumun büyük bir kesimini oluşturan ücretlilerin temel ücret düzeyleri büyük oranda yoksulluk sınırının altında olup söz konusu maliyetleri karşılayamamaktadır. Halkın reel gelir düzeyi bu faturaları üstlenemediği için eğitim, barınma, sağlık gibi alanlarda da oldukça ciddi problemlerle karşı karşıya kalınmaktadır.</w:t>
      </w:r>
    </w:p>
    <w:p w:rsidR="005A0D97" w:rsidRPr="001A342B" w:rsidRDefault="005A0D97" w:rsidP="001062F7">
      <w:pPr>
        <w:spacing w:after="120" w:line="480" w:lineRule="auto"/>
        <w:ind w:firstLine="709"/>
        <w:jc w:val="both"/>
        <w:rPr>
          <w:rFonts w:ascii="Times New Roman" w:hAnsi="Times New Roman"/>
        </w:rPr>
      </w:pPr>
      <w:r>
        <w:rPr>
          <w:rFonts w:ascii="Times New Roman" w:hAnsi="Times New Roman"/>
        </w:rPr>
        <w:t>Tüm bu gerekçelerle, Anayasanın 2, 5 ve 41 inci maddelerince vatandaşlara tanınması gereken haklar doğrultusunda, temel yaşamın sürdürülebilirliği için hayati önem arz eden konutlarda kullanılacak elektrik, su, doğalgaz ve diğer yakıt giderlerinin devlet tarafından karşılanması amaçlanmaktadır. Doğalgaz bulunmayan yerlerde ise hane içinde kullanılan kömür  vb. yakıt faturalarının belirtilen kısmının taraflara iadesi içerilmiştir. Devlet tarafından söz konusu giderlerin karşılanacağı hanelerin tespit edilmesine ilişkin yetki il ve ilçelerde kurulacak Sosyal Haklar Kurulu’na verilmektedir. Söz konusu tutarların, her yıl Merkezi Yönetim Bütçe Kanununda Maliye Bakanlığına tahsis edilecek ödeneğin Hazine Müsteşarlığına aktarılması suretiyle ödenmesi öngörülmüştür.</w:t>
      </w:r>
      <w:bookmarkStart w:id="0" w:name="_GoBack"/>
      <w:bookmarkEnd w:id="0"/>
    </w:p>
    <w:sectPr w:rsidR="005A0D97" w:rsidRPr="001A342B" w:rsidSect="00CA04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AAF"/>
    <w:rsid w:val="0009224E"/>
    <w:rsid w:val="000B1E71"/>
    <w:rsid w:val="000D006B"/>
    <w:rsid w:val="001062F7"/>
    <w:rsid w:val="001A342B"/>
    <w:rsid w:val="00324A9F"/>
    <w:rsid w:val="003B0182"/>
    <w:rsid w:val="004755CA"/>
    <w:rsid w:val="004A6560"/>
    <w:rsid w:val="00511AAF"/>
    <w:rsid w:val="005A0D97"/>
    <w:rsid w:val="005D6F2A"/>
    <w:rsid w:val="007815C5"/>
    <w:rsid w:val="00804883"/>
    <w:rsid w:val="009B30A9"/>
    <w:rsid w:val="009F0508"/>
    <w:rsid w:val="00A15678"/>
    <w:rsid w:val="00B33170"/>
    <w:rsid w:val="00B61E53"/>
    <w:rsid w:val="00BA4CE5"/>
    <w:rsid w:val="00BB2018"/>
    <w:rsid w:val="00BF0813"/>
    <w:rsid w:val="00BF4D23"/>
    <w:rsid w:val="00CA046F"/>
    <w:rsid w:val="00DB5B25"/>
    <w:rsid w:val="00DC1C73"/>
    <w:rsid w:val="00DD522A"/>
    <w:rsid w:val="00EB7B91"/>
    <w:rsid w:val="00EE2654"/>
    <w:rsid w:val="00F719BA"/>
    <w:rsid w:val="00FD21C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46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1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5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500</Words>
  <Characters>3456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BÜYÜK MİLLET MECLİSİ BAŞKANLIĞINA</dc:title>
  <dc:subject/>
  <dc:creator>Haluk ÇELİKTAŞ</dc:creator>
  <cp:keywords/>
  <dc:description/>
  <cp:lastModifiedBy>asus</cp:lastModifiedBy>
  <cp:revision>2</cp:revision>
  <cp:lastPrinted>2012-04-04T16:21:00Z</cp:lastPrinted>
  <dcterms:created xsi:type="dcterms:W3CDTF">2012-04-05T10:33:00Z</dcterms:created>
  <dcterms:modified xsi:type="dcterms:W3CDTF">2012-04-05T10:33:00Z</dcterms:modified>
</cp:coreProperties>
</file>