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40" w:rsidRDefault="006F4240">
      <w:pPr>
        <w:widowControl w:val="0"/>
        <w:autoSpaceDE w:val="0"/>
        <w:autoSpaceDN w:val="0"/>
        <w:adjustRightInd w:val="0"/>
        <w:jc w:val="both"/>
        <w:rPr>
          <w:rFonts w:ascii="Times New Roman TUR" w:hAnsi="Times New Roman TUR" w:cs="Times New Roman TUR"/>
          <w:sz w:val="24"/>
          <w:szCs w:val="24"/>
        </w:rPr>
      </w:pPr>
    </w:p>
    <w:p w:rsidR="006F4240" w:rsidRDefault="006F4240">
      <w:pPr>
        <w:widowControl w:val="0"/>
        <w:autoSpaceDE w:val="0"/>
        <w:autoSpaceDN w:val="0"/>
        <w:adjustRightInd w:val="0"/>
        <w:jc w:val="both"/>
        <w:rPr>
          <w:rFonts w:ascii="Times New Roman TUR" w:hAnsi="Times New Roman TUR" w:cs="Times New Roman TUR"/>
          <w:sz w:val="24"/>
          <w:szCs w:val="24"/>
        </w:rPr>
      </w:pPr>
    </w:p>
    <w:p w:rsidR="006F4240" w:rsidRDefault="006F4240">
      <w:pPr>
        <w:widowControl w:val="0"/>
        <w:autoSpaceDE w:val="0"/>
        <w:autoSpaceDN w:val="0"/>
        <w:adjustRightInd w:val="0"/>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sz w:val="24"/>
          <w:szCs w:val="24"/>
        </w:rPr>
        <w:tab/>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ind w:left="720" w:firstLine="720"/>
        <w:jc w:val="both"/>
        <w:rPr>
          <w:rFonts w:ascii="Times New Roman" w:hAnsi="Times New Roman"/>
          <w:sz w:val="24"/>
          <w:szCs w:val="24"/>
        </w:rPr>
      </w:pPr>
      <w:r>
        <w:rPr>
          <w:rFonts w:ascii="Times New Roman TUR" w:hAnsi="Times New Roman TUR" w:cs="Times New Roman TUR"/>
          <w:sz w:val="24"/>
          <w:szCs w:val="24"/>
        </w:rPr>
        <w:t xml:space="preserve">   TÜRKİ</w:t>
      </w:r>
      <w:r>
        <w:rPr>
          <w:rFonts w:ascii="Times New Roman" w:hAnsi="Times New Roman"/>
          <w:sz w:val="24"/>
          <w:szCs w:val="24"/>
        </w:rPr>
        <w:t>YE BÜYÜK MİLLET MECLİSİ BAŞKANLIĞI’NA</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p>
    <w:p w:rsidR="006F4240" w:rsidRDefault="006F4240">
      <w:pPr>
        <w:widowControl w:val="0"/>
        <w:autoSpaceDE w:val="0"/>
        <w:autoSpaceDN w:val="0"/>
        <w:adjustRightInd w:val="0"/>
        <w:spacing w:line="360" w:lineRule="auto"/>
        <w:ind w:firstLine="720"/>
        <w:jc w:val="both"/>
        <w:rPr>
          <w:rFonts w:ascii="Times New Roman" w:hAnsi="Times New Roman"/>
          <w:i/>
          <w:iCs/>
          <w:sz w:val="24"/>
          <w:szCs w:val="24"/>
        </w:rPr>
      </w:pPr>
      <w:r>
        <w:rPr>
          <w:rFonts w:ascii="Times New Roman TUR" w:hAnsi="Times New Roman TUR" w:cs="Times New Roman TUR"/>
          <w:i/>
          <w:iCs/>
          <w:sz w:val="24"/>
          <w:szCs w:val="24"/>
        </w:rPr>
        <w:t>Silikozis Hastalığına Yakalanan Vatandaşların Sosyal Güvenlikleri Hakkında Kanun Teklifim gerekçesi ile birlikte ekte sunulmu</w:t>
      </w:r>
      <w:r>
        <w:rPr>
          <w:rFonts w:ascii="Times New Roman" w:hAnsi="Times New Roman"/>
          <w:i/>
          <w:iCs/>
          <w:sz w:val="24"/>
          <w:szCs w:val="24"/>
        </w:rPr>
        <w:t>ştur.</w:t>
      </w:r>
    </w:p>
    <w:p w:rsidR="006F4240" w:rsidRDefault="006F4240">
      <w:pPr>
        <w:widowControl w:val="0"/>
        <w:autoSpaceDE w:val="0"/>
        <w:autoSpaceDN w:val="0"/>
        <w:adjustRightInd w:val="0"/>
        <w:spacing w:line="360" w:lineRule="auto"/>
        <w:jc w:val="both"/>
        <w:rPr>
          <w:rFonts w:ascii="Times New Roman TUR" w:hAnsi="Times New Roman TUR" w:cs="Times New Roman TUR"/>
          <w:i/>
          <w:iCs/>
          <w:sz w:val="24"/>
          <w:szCs w:val="24"/>
        </w:rPr>
      </w:pPr>
      <w:r>
        <w:rPr>
          <w:rFonts w:ascii="Times New Roman TUR" w:hAnsi="Times New Roman TUR" w:cs="Times New Roman TUR"/>
          <w:i/>
          <w:iCs/>
          <w:sz w:val="24"/>
          <w:szCs w:val="24"/>
        </w:rPr>
        <w:tab/>
      </w:r>
    </w:p>
    <w:p w:rsidR="006F4240" w:rsidRDefault="006F4240">
      <w:pPr>
        <w:widowControl w:val="0"/>
        <w:autoSpaceDE w:val="0"/>
        <w:autoSpaceDN w:val="0"/>
        <w:adjustRightInd w:val="0"/>
        <w:spacing w:line="360" w:lineRule="auto"/>
        <w:ind w:firstLine="720"/>
        <w:jc w:val="both"/>
        <w:rPr>
          <w:rFonts w:ascii="Times New Roman" w:hAnsi="Times New Roman"/>
          <w:i/>
          <w:iCs/>
          <w:sz w:val="24"/>
          <w:szCs w:val="24"/>
        </w:rPr>
      </w:pPr>
      <w:r>
        <w:rPr>
          <w:rFonts w:ascii="Times New Roman TUR" w:hAnsi="Times New Roman TUR" w:cs="Times New Roman TUR"/>
          <w:i/>
          <w:iCs/>
          <w:sz w:val="24"/>
          <w:szCs w:val="24"/>
        </w:rPr>
        <w:t>Gereğ</w:t>
      </w:r>
      <w:r>
        <w:rPr>
          <w:rFonts w:ascii="Times New Roman" w:hAnsi="Times New Roman"/>
          <w:i/>
          <w:iCs/>
          <w:sz w:val="24"/>
          <w:szCs w:val="24"/>
        </w:rPr>
        <w:t>ini arz ederim. 13</w:t>
      </w:r>
      <w:bookmarkStart w:id="0" w:name="_GoBack"/>
      <w:bookmarkEnd w:id="0"/>
      <w:r>
        <w:rPr>
          <w:rFonts w:ascii="Times New Roman" w:hAnsi="Times New Roman"/>
          <w:i/>
          <w:iCs/>
          <w:sz w:val="24"/>
          <w:szCs w:val="24"/>
        </w:rPr>
        <w:t>.02.2012</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b/>
          <w:bCs/>
          <w:sz w:val="24"/>
          <w:szCs w:val="24"/>
        </w:rPr>
      </w:pPr>
    </w:p>
    <w:p w:rsidR="006F4240" w:rsidRDefault="006F4240">
      <w:pPr>
        <w:widowControl w:val="0"/>
        <w:autoSpaceDE w:val="0"/>
        <w:autoSpaceDN w:val="0"/>
        <w:adjustRightInd w:val="0"/>
        <w:spacing w:line="360" w:lineRule="auto"/>
        <w:jc w:val="both"/>
        <w:rPr>
          <w:rFonts w:ascii="Times New Roman" w:hAnsi="Times New Roman"/>
          <w:b/>
          <w:bCs/>
          <w:sz w:val="24"/>
          <w:szCs w:val="24"/>
        </w:rPr>
      </w:pP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t xml:space="preserve">         İ</w:t>
      </w:r>
      <w:r>
        <w:rPr>
          <w:rFonts w:ascii="Times New Roman" w:hAnsi="Times New Roman"/>
          <w:b/>
          <w:bCs/>
          <w:sz w:val="24"/>
          <w:szCs w:val="24"/>
        </w:rPr>
        <w:t xml:space="preserve">dris BALUKEN </w:t>
      </w:r>
    </w:p>
    <w:p w:rsidR="006F4240" w:rsidRDefault="006F4240">
      <w:pPr>
        <w:widowControl w:val="0"/>
        <w:autoSpaceDE w:val="0"/>
        <w:autoSpaceDN w:val="0"/>
        <w:adjustRightInd w:val="0"/>
        <w:spacing w:line="360"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TUR" w:hAnsi="Times New Roman TUR" w:cs="Times New Roman TUR"/>
          <w:b/>
          <w:bCs/>
          <w:sz w:val="24"/>
          <w:szCs w:val="24"/>
        </w:rPr>
        <w:tab/>
        <w:t xml:space="preserve">         Bingöl Milletvekili</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center"/>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GENEL GEREKÇE</w:t>
      </w:r>
    </w:p>
    <w:p w:rsidR="006F4240" w:rsidRDefault="006F4240">
      <w:pPr>
        <w:widowControl w:val="0"/>
        <w:autoSpaceDE w:val="0"/>
        <w:autoSpaceDN w:val="0"/>
        <w:adjustRightInd w:val="0"/>
        <w:spacing w:line="360" w:lineRule="auto"/>
        <w:ind w:firstLine="720"/>
        <w:jc w:val="both"/>
        <w:rPr>
          <w:rFonts w:ascii="Times New Roman TUR" w:hAnsi="Times New Roman TUR" w:cs="Times New Roman TUR"/>
          <w:sz w:val="24"/>
          <w:szCs w:val="24"/>
        </w:rPr>
      </w:pPr>
    </w:p>
    <w:p w:rsidR="006F4240" w:rsidRPr="00E441E5" w:rsidRDefault="006F4240">
      <w:pPr>
        <w:widowControl w:val="0"/>
        <w:autoSpaceDE w:val="0"/>
        <w:autoSpaceDN w:val="0"/>
        <w:adjustRightInd w:val="0"/>
        <w:spacing w:line="360" w:lineRule="auto"/>
        <w:ind w:firstLine="720"/>
        <w:jc w:val="both"/>
        <w:rPr>
          <w:rFonts w:ascii="Times New Roman" w:hAnsi="Times New Roman"/>
          <w:bCs/>
          <w:color w:val="FF0000"/>
          <w:sz w:val="24"/>
          <w:szCs w:val="24"/>
          <w:lang w:val="en-US"/>
        </w:rPr>
      </w:pPr>
      <w:r>
        <w:rPr>
          <w:rFonts w:ascii="Times New Roman TUR" w:hAnsi="Times New Roman TUR" w:cs="Times New Roman TUR"/>
          <w:sz w:val="24"/>
          <w:szCs w:val="24"/>
        </w:rPr>
        <w:t>Çevresel ve mesleksel olarak kristal silikoya maruziyet sonucu gelişen silikozis uzun yıllardır bilinmektedir. Kot taşlama; kotların beyazlatılması, eskitilmiş görüntüsü verilmesi için kumun kuru hava kompresörleriyle kotların yüzeyine tutularak aşındırılması işlemi olarak tanımlandırılmaktadır. Bu işlem sı</w:t>
      </w:r>
      <w:r>
        <w:rPr>
          <w:rFonts w:ascii="Times New Roman" w:hAnsi="Times New Roman"/>
          <w:sz w:val="24"/>
          <w:szCs w:val="24"/>
        </w:rPr>
        <w:t>rasında tozlar, maruz kalan kişinin akciğerlerinde</w:t>
      </w:r>
      <w:r>
        <w:rPr>
          <w:rFonts w:ascii="Times New Roman TUR" w:hAnsi="Times New Roman TUR" w:cs="Times New Roman TUR"/>
          <w:sz w:val="24"/>
          <w:szCs w:val="24"/>
        </w:rPr>
        <w:t xml:space="preserve"> silikozis hastalığına yol açmaktadır. Silikozis, döküm kumu hazırlama, cam ve seramik malzemesi hazırlama, taş kırma, öğütme, tünel kazma, madencilik, kumlama, taşlama sırasında açığa çıkan kristal silikaya uzun süreli maruziyet sonucu oluşur. Silikozis riskinin olduğu bazı</w:t>
      </w:r>
      <w:r>
        <w:rPr>
          <w:rFonts w:ascii="Times New Roman" w:hAnsi="Times New Roman"/>
          <w:sz w:val="24"/>
          <w:szCs w:val="24"/>
        </w:rPr>
        <w:t xml:space="preserve"> iş kolları ise şunlardır: taş ocakları, kuvars değirmenleri, kum püskürtme işleri, madenciler, tünel kazıcılar, dökümcüler, cam sanayi, seramik, vitray yapımı, çimento üretimi</w:t>
      </w:r>
      <w:r>
        <w:rPr>
          <w:rFonts w:ascii="Times New Roman TUR" w:hAnsi="Times New Roman TUR" w:cs="Times New Roman TUR"/>
          <w:sz w:val="24"/>
          <w:szCs w:val="24"/>
        </w:rPr>
        <w:t>, çanak-çömlek yapı</w:t>
      </w:r>
      <w:r>
        <w:rPr>
          <w:rFonts w:ascii="Times New Roman" w:hAnsi="Times New Roman"/>
          <w:sz w:val="24"/>
          <w:szCs w:val="24"/>
        </w:rPr>
        <w:t xml:space="preserve">mı, kiremit, tuğla, balçık üretimi gibi iş kollarında silikozis hastalığı riski yüksektir. </w:t>
      </w:r>
      <w:r w:rsidRPr="00E441E5">
        <w:rPr>
          <w:rFonts w:ascii="Times New Roman" w:hAnsi="Times New Roman"/>
          <w:bCs/>
          <w:color w:val="FF0000"/>
          <w:sz w:val="24"/>
          <w:szCs w:val="24"/>
          <w:lang w:val="en-US"/>
        </w:rPr>
        <w:t>Siliko</w:t>
      </w:r>
      <w:r w:rsidRPr="00E441E5">
        <w:rPr>
          <w:rFonts w:ascii="Times New Roman TUR" w:hAnsi="Times New Roman TUR" w:cs="Times New Roman TUR"/>
          <w:bCs/>
          <w:color w:val="FF0000"/>
          <w:sz w:val="24"/>
          <w:szCs w:val="24"/>
        </w:rPr>
        <w:t>z</w:t>
      </w:r>
      <w:r w:rsidRPr="00E441E5">
        <w:rPr>
          <w:rFonts w:ascii="Times New Roman" w:hAnsi="Times New Roman"/>
          <w:bCs/>
          <w:color w:val="FF0000"/>
          <w:sz w:val="24"/>
          <w:szCs w:val="24"/>
          <w:lang w:val="en-US"/>
        </w:rPr>
        <w:t>ise neden olan Silisyum dioksit ya da silika (SiO2) dünyada en bol bulunan mineraldir</w:t>
      </w:r>
      <w:r w:rsidRPr="00E441E5">
        <w:rPr>
          <w:rFonts w:ascii="Times New Roman TUR" w:hAnsi="Times New Roman TUR" w:cs="Times New Roman TUR"/>
          <w:bCs/>
          <w:color w:val="FF0000"/>
          <w:sz w:val="24"/>
          <w:szCs w:val="24"/>
        </w:rPr>
        <w:t>.</w:t>
      </w:r>
    </w:p>
    <w:p w:rsidR="006F4240" w:rsidRDefault="006F4240">
      <w:pPr>
        <w:widowControl w:val="0"/>
        <w:autoSpaceDE w:val="0"/>
        <w:autoSpaceDN w:val="0"/>
        <w:adjustRightInd w:val="0"/>
        <w:spacing w:line="360" w:lineRule="auto"/>
        <w:ind w:firstLine="720"/>
        <w:jc w:val="both"/>
        <w:rPr>
          <w:rFonts w:ascii="Times New Roman TUR" w:hAnsi="Times New Roman TUR" w:cs="Times New Roman TUR"/>
          <w:sz w:val="24"/>
          <w:szCs w:val="24"/>
        </w:rPr>
      </w:pPr>
      <w:r>
        <w:rPr>
          <w:rFonts w:ascii="Times New Roman TUR" w:hAnsi="Times New Roman TUR" w:cs="Times New Roman TUR"/>
          <w:sz w:val="24"/>
          <w:szCs w:val="24"/>
        </w:rPr>
        <w:t>Kot kumlamaya bağlı Silikozis hastalığı dünyada ilk kez 2004,</w:t>
      </w:r>
      <w:r>
        <w:rPr>
          <w:rFonts w:ascii="Times New Roman TUR" w:hAnsi="Times New Roman TUR" w:cs="Times New Roman TUR"/>
          <w:b/>
          <w:bCs/>
          <w:color w:val="FF0000"/>
          <w:sz w:val="24"/>
          <w:szCs w:val="24"/>
        </w:rPr>
        <w:t xml:space="preserve"> Türkiye'de ise 2005 </w:t>
      </w:r>
      <w:r>
        <w:rPr>
          <w:rFonts w:ascii="Times New Roman TUR" w:hAnsi="Times New Roman TUR" w:cs="Times New Roman TUR"/>
          <w:sz w:val="24"/>
          <w:szCs w:val="24"/>
        </w:rPr>
        <w:t>yılında görülmüştür. Şu ana kadar yaklaşık 600 kot kumlama işçisinin silikozis tanısı aldığı, bunlardan 50 işçinin öldüğü belirtilmektedir. Gerçek silikozis hasta sayısının 5000’in üzerinde olduğu tahmin ediliyor. Bu hastalığın, genellikle madencilerde 30-40 yıllık çalışmadan sonra ortaya çı</w:t>
      </w:r>
      <w:r>
        <w:rPr>
          <w:rFonts w:ascii="Times New Roman" w:hAnsi="Times New Roman"/>
          <w:sz w:val="24"/>
          <w:szCs w:val="24"/>
        </w:rPr>
        <w:t>ktığı, fakat kot taşlama işç</w:t>
      </w:r>
      <w:r>
        <w:rPr>
          <w:rFonts w:ascii="Times New Roman TUR" w:hAnsi="Times New Roman TUR" w:cs="Times New Roman TUR"/>
          <w:sz w:val="24"/>
          <w:szCs w:val="24"/>
        </w:rPr>
        <w:t>ilerinde olduğu gibi eğer çok yoğun toza maruz kalmışsa birkaç yıl içinde ortaya çıkıp hızla gelişen bir hastalık halini alabildiği belirtilmektedir. Erzurum Atatürk Üniversitesi Göğüs Hastalıkları Bölümü tarafından bölgede gerçekleştirilen çalışmada daha önce kot kumlama işi yapmış 145 kişinin incelenmesi sırasında 77 kişide (% 53) silikozis saptanmıştır.</w:t>
      </w:r>
      <w:r>
        <w:rPr>
          <w:rFonts w:ascii="Times New Roman TUR" w:hAnsi="Times New Roman TUR" w:cs="Times New Roman TUR"/>
          <w:b/>
          <w:bCs/>
          <w:color w:val="FF0000"/>
          <w:sz w:val="24"/>
          <w:szCs w:val="24"/>
        </w:rPr>
        <w:t xml:space="preserve"> </w:t>
      </w:r>
      <w:r>
        <w:rPr>
          <w:rFonts w:ascii="Times New Roman TUR" w:hAnsi="Times New Roman TUR" w:cs="Times New Roman TUR"/>
          <w:sz w:val="24"/>
          <w:szCs w:val="24"/>
        </w:rPr>
        <w:t>Diğer faaliyet alanlarındaki hastaların şikayetleri genelde 50-60’lı yaşlarda başlamasına rağmen kot kumlama işçilerinde, 20’li,30’lu yaşlarda bile çok ileri vakalara rastlanmaktadır. Silikozis hastalığı önlenebilir olmasına rağmen, hastalık ülkemiz gibi gelişmekte olan ülkelerde sorun olmaya devam etmektedir. Hastalığın akciğerlerde yol açtığı hasarın kesin bir tedavisi olmadığı için hastalıktan korunma yolları hayati öneme sahiptir. Yani bu meslek hastalığı ile ilgili asıl önemli olan konu korunmadır. Etkin korunma yolları için;</w:t>
      </w:r>
    </w:p>
    <w:p w:rsidR="006F4240" w:rsidRDefault="006F4240" w:rsidP="00F03C16">
      <w:pPr>
        <w:widowControl w:val="0"/>
        <w:numPr>
          <w:ilvl w:val="0"/>
          <w:numId w:val="1"/>
        </w:numPr>
        <w:autoSpaceDE w:val="0"/>
        <w:autoSpaceDN w:val="0"/>
        <w:adjustRightInd w:val="0"/>
        <w:spacing w:line="360" w:lineRule="auto"/>
        <w:ind w:left="1080" w:hanging="360"/>
        <w:jc w:val="both"/>
        <w:rPr>
          <w:rFonts w:ascii="Times New Roman TUR" w:hAnsi="Times New Roman TUR" w:cs="Times New Roman TUR"/>
          <w:sz w:val="24"/>
          <w:szCs w:val="24"/>
        </w:rPr>
      </w:pPr>
      <w:r>
        <w:rPr>
          <w:rFonts w:ascii="Times New Roman TUR" w:hAnsi="Times New Roman TUR" w:cs="Times New Roman TUR"/>
          <w:sz w:val="24"/>
          <w:szCs w:val="24"/>
        </w:rPr>
        <w:t>Silikozis riski yoğun maruziyetlerde 3 ayda bir kontrol muayeneleri yapılmalı, her türlü tetkik işlemleri geliştirilmelidir.</w:t>
      </w:r>
    </w:p>
    <w:p w:rsidR="006F4240" w:rsidRDefault="006F4240" w:rsidP="00F03C16">
      <w:pPr>
        <w:widowControl w:val="0"/>
        <w:numPr>
          <w:ilvl w:val="0"/>
          <w:numId w:val="1"/>
        </w:numPr>
        <w:autoSpaceDE w:val="0"/>
        <w:autoSpaceDN w:val="0"/>
        <w:adjustRightInd w:val="0"/>
        <w:spacing w:line="360" w:lineRule="auto"/>
        <w:ind w:left="1080" w:hanging="360"/>
        <w:jc w:val="both"/>
        <w:rPr>
          <w:rFonts w:ascii="Times New Roman TUR" w:hAnsi="Times New Roman TUR" w:cs="Times New Roman TUR"/>
          <w:sz w:val="24"/>
          <w:szCs w:val="24"/>
        </w:rPr>
      </w:pPr>
      <w:r>
        <w:rPr>
          <w:rFonts w:ascii="Times New Roman TUR" w:hAnsi="Times New Roman TUR" w:cs="Times New Roman TUR"/>
          <w:sz w:val="24"/>
          <w:szCs w:val="24"/>
        </w:rPr>
        <w:t>Solunum hastalığı</w:t>
      </w:r>
      <w:r>
        <w:rPr>
          <w:rFonts w:ascii="Times New Roman" w:hAnsi="Times New Roman"/>
          <w:sz w:val="24"/>
          <w:szCs w:val="24"/>
        </w:rPr>
        <w:t xml:space="preserve"> gibi hastalıkları olan kişiler</w:t>
      </w:r>
      <w:r>
        <w:rPr>
          <w:rFonts w:ascii="Times New Roman TUR" w:hAnsi="Times New Roman TUR" w:cs="Times New Roman TUR"/>
          <w:sz w:val="24"/>
          <w:szCs w:val="24"/>
        </w:rPr>
        <w:t>in ise bu işlerde çalıştırılmaları yasaklanmalıdır.</w:t>
      </w:r>
    </w:p>
    <w:p w:rsidR="006F4240" w:rsidRDefault="006F4240" w:rsidP="00F03C16">
      <w:pPr>
        <w:widowControl w:val="0"/>
        <w:numPr>
          <w:ilvl w:val="0"/>
          <w:numId w:val="2"/>
        </w:numPr>
        <w:autoSpaceDE w:val="0"/>
        <w:autoSpaceDN w:val="0"/>
        <w:adjustRightInd w:val="0"/>
        <w:spacing w:line="360" w:lineRule="auto"/>
        <w:ind w:left="1080" w:hanging="360"/>
        <w:jc w:val="both"/>
        <w:rPr>
          <w:rFonts w:ascii="Times New Roman TUR" w:hAnsi="Times New Roman TUR" w:cs="Times New Roman TUR"/>
          <w:sz w:val="24"/>
          <w:szCs w:val="24"/>
        </w:rPr>
      </w:pPr>
      <w:r>
        <w:rPr>
          <w:rFonts w:ascii="Times New Roman TUR" w:hAnsi="Times New Roman TUR" w:cs="Times New Roman TUR"/>
          <w:sz w:val="24"/>
          <w:szCs w:val="24"/>
        </w:rPr>
        <w:t>Kot kumlama işinin yasaklandığı belirtilmesine rağmen Türkiye’deki piyasada hala beyazlatılmış kotların piyasaya sıklıkla sürülmesi denetimin etkin yapıldığı konusunda kuşku yaratmaktadır. Bu kuşkuların giderilmesi amacıyla gerekli mekanizmaların kurulması gerekmektedir.</w:t>
      </w:r>
    </w:p>
    <w:p w:rsidR="006F4240" w:rsidRDefault="006F4240" w:rsidP="00F03C16">
      <w:pPr>
        <w:widowControl w:val="0"/>
        <w:numPr>
          <w:ilvl w:val="0"/>
          <w:numId w:val="3"/>
        </w:numPr>
        <w:autoSpaceDE w:val="0"/>
        <w:autoSpaceDN w:val="0"/>
        <w:adjustRightInd w:val="0"/>
        <w:spacing w:line="360" w:lineRule="auto"/>
        <w:ind w:left="1080" w:hanging="360"/>
        <w:jc w:val="both"/>
        <w:rPr>
          <w:rFonts w:ascii="Times New Roman TUR" w:hAnsi="Times New Roman TUR" w:cs="Times New Roman TUR"/>
          <w:sz w:val="24"/>
          <w:szCs w:val="24"/>
        </w:rPr>
      </w:pPr>
      <w:r>
        <w:rPr>
          <w:rFonts w:ascii="Times New Roman TUR" w:hAnsi="Times New Roman TUR" w:cs="Times New Roman TUR"/>
          <w:sz w:val="24"/>
          <w:szCs w:val="24"/>
        </w:rPr>
        <w:t>Silikozis riski taşıyan işlerde işe giriş muayeneleri yapılmalı ve yoğun bir denetime tabii tutulmalıdır.</w:t>
      </w:r>
    </w:p>
    <w:p w:rsidR="006F4240" w:rsidRDefault="006F4240" w:rsidP="00F03C16">
      <w:pPr>
        <w:widowControl w:val="0"/>
        <w:numPr>
          <w:ilvl w:val="0"/>
          <w:numId w:val="4"/>
        </w:numPr>
        <w:autoSpaceDE w:val="0"/>
        <w:autoSpaceDN w:val="0"/>
        <w:adjustRightInd w:val="0"/>
        <w:spacing w:line="360" w:lineRule="auto"/>
        <w:ind w:left="1080" w:hanging="360"/>
        <w:jc w:val="both"/>
        <w:rPr>
          <w:rFonts w:ascii="Times New Roman" w:hAnsi="Times New Roman"/>
          <w:sz w:val="24"/>
          <w:szCs w:val="24"/>
        </w:rPr>
      </w:pPr>
      <w:r>
        <w:rPr>
          <w:rFonts w:ascii="Times New Roman TUR" w:hAnsi="Times New Roman TUR" w:cs="Times New Roman TUR"/>
          <w:sz w:val="24"/>
          <w:szCs w:val="24"/>
        </w:rPr>
        <w:t>Silikozis riski taşıyan işler için; kapalı</w:t>
      </w:r>
      <w:r>
        <w:rPr>
          <w:rFonts w:ascii="Times New Roman" w:hAnsi="Times New Roman"/>
          <w:sz w:val="24"/>
          <w:szCs w:val="24"/>
        </w:rPr>
        <w:t xml:space="preserve"> alanlarda, kolların dışarıdan kullanıldığı mekanizmalarla çalışılmalıdır. Bunun mümkün olmadığı hallerde tüm vücudu örten özel giysiler giyilmeli, aynı zamanda kumlama yapılan alandan toz yayılması engellenmelidir. Toz yayılmasını azaltmak için ıslak ortamda çalışmanın sağlanması da gereklidir.</w:t>
      </w:r>
    </w:p>
    <w:p w:rsidR="006F4240" w:rsidRPr="00E441E5"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Kot atölyelerinde günde ortalama 14 saat çalış</w:t>
      </w:r>
      <w:r>
        <w:rPr>
          <w:rFonts w:ascii="Times New Roman" w:hAnsi="Times New Roman"/>
          <w:sz w:val="24"/>
          <w:szCs w:val="24"/>
        </w:rPr>
        <w:t>tırılan işçiler, gerek</w:t>
      </w:r>
      <w:r>
        <w:rPr>
          <w:rFonts w:ascii="Times New Roman TUR" w:hAnsi="Times New Roman TUR" w:cs="Times New Roman TUR"/>
          <w:sz w:val="24"/>
          <w:szCs w:val="24"/>
        </w:rPr>
        <w:t xml:space="preserve">li iş güvenliğinin sağlanmaması, mühendislik önlemlerinin yetersiz olması ve sigortasız olarak gerekli kontroller yapılmadan çalışmaları sonucunda silikozis hastalığına yakalanmış ve hayatını kaybetmiştir. </w:t>
      </w:r>
      <w:r>
        <w:rPr>
          <w:rFonts w:ascii="Times New Roman TUR" w:hAnsi="Times New Roman TUR" w:cs="Times New Roman TUR"/>
          <w:color w:val="000000"/>
          <w:sz w:val="24"/>
          <w:szCs w:val="24"/>
        </w:rPr>
        <w:t xml:space="preserve">Toplamda </w:t>
      </w:r>
      <w:r>
        <w:rPr>
          <w:rFonts w:ascii="Times New Roman TUR" w:hAnsi="Times New Roman TUR" w:cs="Times New Roman TUR"/>
          <w:color w:val="000000"/>
          <w:sz w:val="24"/>
          <w:szCs w:val="24"/>
          <w:u w:val="single"/>
        </w:rPr>
        <w:t xml:space="preserve">61 kişi </w:t>
      </w:r>
      <w:r>
        <w:rPr>
          <w:rFonts w:ascii="Times New Roman TUR" w:hAnsi="Times New Roman TUR" w:cs="Times New Roman TUR"/>
          <w:sz w:val="24"/>
          <w:szCs w:val="24"/>
        </w:rPr>
        <w:t xml:space="preserve">bu hastalıktan dolayı yaşamını yitirmiştir. Ayrıca dikkat edilmesi gereken bir hususta, bu işte kullanılan özel kum değerli olduğu için, işverenler kum zayi olmasın diye işçiler havalandırmanın olmadığı, hatta pencerelerin sıkı sıkıya kapatıldığı ortamlarda çalıştırılmıştır. Maliyeti yükseltmemek amacıyla, bu maliyetin işçi sağlığı üzerinden düşürülmesi sonucu ülkemiz, kot ihraç eden bir ülke konumuna gelmiştir. </w:t>
      </w:r>
      <w:r w:rsidRPr="00E441E5">
        <w:rPr>
          <w:rFonts w:ascii="Times New Roman TUR" w:hAnsi="Times New Roman TUR" w:cs="Times New Roman TUR"/>
          <w:bCs/>
          <w:color w:val="FF0000"/>
          <w:sz w:val="24"/>
          <w:szCs w:val="24"/>
        </w:rPr>
        <w:t>Sağlık Bakanlığı, ölümle sonuçlanabilen bir akciğer hastalığı olan silikozise yol açtığı gerekçesiyle her türlü kot giysi ve kumaşlara uygulanan püskürtme işleminde kum, silis tozu veya silika kristalleri içeren herhangi bir madde kullanılmasını 2009 da yasakladı.</w:t>
      </w:r>
      <w:r w:rsidRPr="00E441E5">
        <w:rPr>
          <w:rFonts w:ascii="Times New Roman TUR" w:hAnsi="Times New Roman TUR" w:cs="Times New Roman TUR"/>
          <w:color w:val="FF0000"/>
          <w:sz w:val="24"/>
          <w:szCs w:val="24"/>
        </w:rPr>
        <w:t xml:space="preserve"> </w:t>
      </w:r>
      <w:r w:rsidRPr="00E441E5">
        <w:rPr>
          <w:rFonts w:ascii="Times New Roman TUR" w:hAnsi="Times New Roman TUR" w:cs="Times New Roman TUR"/>
          <w:bCs/>
          <w:color w:val="FF0000"/>
          <w:sz w:val="24"/>
          <w:szCs w:val="24"/>
        </w:rPr>
        <w:t xml:space="preserve">Öyle olmasına rağmen, hala vitrinleri süslüyor beyazlatılmış bu kotlar. </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Silikozis için 2-3 ay gibi çok kı</w:t>
      </w:r>
      <w:r>
        <w:rPr>
          <w:rFonts w:ascii="Times New Roman" w:hAnsi="Times New Roman"/>
          <w:sz w:val="24"/>
          <w:szCs w:val="24"/>
        </w:rPr>
        <w:t xml:space="preserve">sa </w:t>
      </w:r>
      <w:r>
        <w:rPr>
          <w:rFonts w:ascii="Times New Roman TUR" w:hAnsi="Times New Roman TUR" w:cs="Times New Roman TUR"/>
          <w:sz w:val="24"/>
          <w:szCs w:val="24"/>
        </w:rPr>
        <w:t>süreli maruziyetlerde bile i</w:t>
      </w:r>
      <w:r>
        <w:rPr>
          <w:rFonts w:ascii="Times New Roman" w:hAnsi="Times New Roman"/>
          <w:sz w:val="24"/>
          <w:szCs w:val="24"/>
        </w:rPr>
        <w:t>şçiler</w:t>
      </w:r>
      <w:r>
        <w:rPr>
          <w:rFonts w:ascii="Times New Roman TUR" w:hAnsi="Times New Roman TUR" w:cs="Times New Roman TUR"/>
          <w:sz w:val="24"/>
          <w:szCs w:val="24"/>
        </w:rPr>
        <w:t xml:space="preserve"> soludukları tozun yoğ</w:t>
      </w:r>
      <w:r>
        <w:rPr>
          <w:rFonts w:ascii="Times New Roman" w:hAnsi="Times New Roman"/>
          <w:sz w:val="24"/>
          <w:szCs w:val="24"/>
        </w:rPr>
        <w:t xml:space="preserve">unluğu nedeniyle hastalık tehdidi altında bulunmaktadır. Sadece Bingöl’ün Karlıova ilçe </w:t>
      </w:r>
      <w:r>
        <w:rPr>
          <w:rFonts w:ascii="Times New Roman" w:hAnsi="Times New Roman"/>
          <w:b/>
          <w:bCs/>
          <w:color w:val="FF0000"/>
          <w:sz w:val="24"/>
          <w:szCs w:val="24"/>
        </w:rPr>
        <w:t>Merkezinde olmak üzere</w:t>
      </w:r>
      <w:r>
        <w:rPr>
          <w:rFonts w:ascii="Times New Roman" w:hAnsi="Times New Roman"/>
          <w:b/>
          <w:bCs/>
          <w:sz w:val="24"/>
          <w:szCs w:val="24"/>
        </w:rPr>
        <w:t xml:space="preserve"> </w:t>
      </w:r>
      <w:r>
        <w:rPr>
          <w:rFonts w:ascii="Times New Roman" w:hAnsi="Times New Roman"/>
          <w:sz w:val="24"/>
          <w:szCs w:val="24"/>
        </w:rPr>
        <w:t xml:space="preserve">Taşlıçay, Toklular </w:t>
      </w:r>
      <w:r>
        <w:rPr>
          <w:rFonts w:ascii="Times New Roman" w:hAnsi="Times New Roman"/>
          <w:b/>
          <w:bCs/>
          <w:color w:val="FF0000"/>
          <w:sz w:val="24"/>
          <w:szCs w:val="24"/>
        </w:rPr>
        <w:t>Bahçe</w:t>
      </w:r>
      <w:r>
        <w:rPr>
          <w:rFonts w:ascii="Times New Roman" w:hAnsi="Times New Roman"/>
          <w:sz w:val="24"/>
          <w:szCs w:val="24"/>
        </w:rPr>
        <w:t xml:space="preserve"> ve </w:t>
      </w:r>
      <w:r>
        <w:rPr>
          <w:rFonts w:ascii="Times New Roman" w:hAnsi="Times New Roman"/>
          <w:b/>
          <w:bCs/>
          <w:color w:val="FF0000"/>
          <w:sz w:val="24"/>
          <w:szCs w:val="24"/>
        </w:rPr>
        <w:t>Kaynak</w:t>
      </w:r>
      <w:r>
        <w:rPr>
          <w:rFonts w:ascii="Times New Roman" w:hAnsi="Times New Roman"/>
          <w:sz w:val="24"/>
          <w:szCs w:val="24"/>
        </w:rPr>
        <w:t xml:space="preserve"> köylerinde, </w:t>
      </w:r>
      <w:r>
        <w:rPr>
          <w:rFonts w:ascii="Times New Roman" w:hAnsi="Times New Roman"/>
          <w:b/>
          <w:bCs/>
          <w:color w:val="FF0000"/>
          <w:sz w:val="24"/>
          <w:szCs w:val="24"/>
        </w:rPr>
        <w:t xml:space="preserve">Adaklı içesinde </w:t>
      </w:r>
      <w:r>
        <w:rPr>
          <w:rFonts w:ascii="Times New Roman" w:hAnsi="Times New Roman"/>
          <w:sz w:val="24"/>
          <w:szCs w:val="24"/>
        </w:rPr>
        <w:t xml:space="preserve">neredeyse her evde bir silikozis hastası bulunduğu belirtilmektedir. Ayrıca, </w:t>
      </w:r>
      <w:r>
        <w:rPr>
          <w:rFonts w:ascii="Times New Roman" w:hAnsi="Times New Roman"/>
          <w:b/>
          <w:bCs/>
          <w:color w:val="FF0000"/>
          <w:sz w:val="24"/>
          <w:szCs w:val="24"/>
        </w:rPr>
        <w:t xml:space="preserve">Adapazarı, Kütahya, Aydın, Batman, Kars, Muş, </w:t>
      </w:r>
      <w:r>
        <w:rPr>
          <w:rFonts w:ascii="Times New Roman" w:hAnsi="Times New Roman"/>
          <w:sz w:val="24"/>
          <w:szCs w:val="24"/>
        </w:rPr>
        <w:t>Sinop, Tokat, Bingöl, Diyarbakır, Siirt, Erzurum, Trabzon, Zonguldak ve Çorum’da da kot kumlama işinde çalışıp kot taşlama sonucu akciğerleri iflas etmiş bir halde memleketine dönen çok sayıda işçi bulunmaktadır. Tüm bu veriler ortadayken genç insanlarımız göz göre göre ölüme gönderilmekte ve düzenleyici bir yasa çıkmasına rağmen sorunlara kalıcı bir çözüm getirilmemektedir.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Bu çözümsüzlüğ</w:t>
      </w:r>
      <w:r>
        <w:rPr>
          <w:rFonts w:ascii="Times New Roman" w:hAnsi="Times New Roman"/>
          <w:sz w:val="24"/>
          <w:szCs w:val="24"/>
        </w:rPr>
        <w:t xml:space="preserve">ün asıl nedeni ise devletin asli görevlerinden olan sosyal politika, işçi sağlığı </w:t>
      </w:r>
      <w:r>
        <w:rPr>
          <w:rFonts w:ascii="Times New Roman TUR" w:hAnsi="Times New Roman TUR" w:cs="Times New Roman TUR"/>
          <w:sz w:val="24"/>
          <w:szCs w:val="24"/>
        </w:rPr>
        <w:t>ve iş güvenliği konularında gerek yasal düzenlemeler gerekse de uygulama ve denetim alanında ortaya çıkan yetersizliktir.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Bu yetersizliğin bir sonucu olarak, Silikozis hastalığına yakalanmış, pek çok işçi, hayatının geri kalan kısmını, makinelere bağlı bir halde, ölümün soğuk nefesini her gün enselerinde hissedecek bir dram içinde, çaresiz bir şekilde sürdürmeye çalışmaktadır.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6111 Sayılı Kanunun 67. Maddesi ile 2022 Sayılı Kanuna geçici 2. Madde eklenerek silikozis hastalarına 3 aylık müracaat  süresi verilmiş, 25 Şubat 2011 tarihinde başlayan süre 24 Mayıs 2011 tarihinde sona ermişti. Bu süre içerisinde çoğu silikozis hastası bu haktan haberdar olmadığı için, birçoğu da meslek hastanelerinden aldıkları raporlar, Sağlık Kurulu tarafından daha düşük derecede gösterildiği için yasadan yararlanamadı</w:t>
      </w:r>
      <w:r>
        <w:rPr>
          <w:rFonts w:ascii="Times New Roman" w:hAnsi="Times New Roman"/>
          <w:sz w:val="24"/>
          <w:szCs w:val="24"/>
        </w:rPr>
        <w:t>lar. Örneğin Bingöl SGK’den edinilen bilgilere göre 317 müracattan 60 kişinin emeklilik hakkı kazandığı tespit edilmiştir.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Sonuçta; kanun ile düzenlenen 3 aylı</w:t>
      </w:r>
      <w:r>
        <w:rPr>
          <w:rFonts w:ascii="Times New Roman" w:hAnsi="Times New Roman"/>
          <w:sz w:val="24"/>
          <w:szCs w:val="24"/>
        </w:rPr>
        <w:t>k sürenin yetersiz olduğu, bugüne kadar başvuru yapmamış Silikozis hastalarının mevcut kanundan yararlanamadığı, Sağlık Kurulu tarafından işgücü kaybı derecesi düşünülen işçilerin mağduriyetlerinin giderilmediği, başvuru yapan pek çok Silikozis hastasının da kendilerine tanınan haklardan faydalanmadığı gerçeği ile bu kanun teklifi tasarısı önemli bir toplumsal ve sosyal ihtiyacı giderme amacı ile düzenlenmiştir.</w:t>
      </w:r>
      <w:r>
        <w:rPr>
          <w:rFonts w:ascii="Times New Roman TUR" w:hAnsi="Times New Roman TUR" w:cs="Times New Roman TUR"/>
          <w:sz w:val="24"/>
          <w:szCs w:val="24"/>
        </w:rPr>
        <w:t xml:space="preserve"> </w:t>
      </w:r>
    </w:p>
    <w:p w:rsidR="006F4240" w:rsidRDefault="006F4240">
      <w:pPr>
        <w:widowControl w:val="0"/>
        <w:autoSpaceDE w:val="0"/>
        <w:autoSpaceDN w:val="0"/>
        <w:adjustRightInd w:val="0"/>
        <w:spacing w:line="360" w:lineRule="auto"/>
        <w:jc w:val="both"/>
        <w:rPr>
          <w:rFonts w:ascii="Times New Roman TUR" w:hAnsi="Times New Roman TUR" w:cs="Times New Roman TUR"/>
          <w:b/>
          <w:bCs/>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Kanun Teklifinin Anayasal Dayanakları:</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ab/>
      </w:r>
      <w:r>
        <w:rPr>
          <w:rFonts w:ascii="Times New Roman TUR" w:hAnsi="Times New Roman TUR" w:cs="Times New Roman TUR"/>
          <w:sz w:val="24"/>
          <w:szCs w:val="24"/>
        </w:rPr>
        <w:t xml:space="preserve">Anayasanın 2, 5, 10, 12, 13, 17, 49, 56 ve 60 sayılı maddeleri bu kanunun teklifime Anayasal Dayanak oluşturmaktadır. Şöyle ki; bu maddeler beraber değerlendirildiğinde herkes kişiliğine bağlı dokunulamaz ve vazgeçilemez sosyal güvenlik ile sağlık hakkına sahiptir. </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Anayasa’nı</w:t>
      </w:r>
      <w:r>
        <w:rPr>
          <w:rFonts w:ascii="Times New Roman" w:hAnsi="Times New Roman"/>
          <w:sz w:val="24"/>
          <w:szCs w:val="24"/>
        </w:rPr>
        <w:t>n 2. maddesinde Türkiye Cumhuriyetinin bir Sosyal Devlet oldu</w:t>
      </w:r>
      <w:r>
        <w:rPr>
          <w:rFonts w:ascii="Times New Roman TUR" w:hAnsi="Times New Roman TUR" w:cs="Times New Roman TUR"/>
          <w:sz w:val="24"/>
          <w:szCs w:val="24"/>
        </w:rPr>
        <w:t>ğu belirtilmi</w:t>
      </w:r>
      <w:r>
        <w:rPr>
          <w:rFonts w:ascii="Times New Roman" w:hAnsi="Times New Roman"/>
          <w:sz w:val="24"/>
          <w:szCs w:val="24"/>
        </w:rPr>
        <w:t>ştir. Bu durum</w:t>
      </w:r>
      <w:r>
        <w:rPr>
          <w:rFonts w:ascii="Times New Roman TUR" w:hAnsi="Times New Roman TUR" w:cs="Times New Roman TUR"/>
          <w:sz w:val="24"/>
          <w:szCs w:val="24"/>
        </w:rPr>
        <w:t xml:space="preserve"> devletin vatandaşlara, işçilere karşı bir sorumluluk üstlenmesini de beraberinde getirmiştir. Kişi, devletten sağlık ve sosyal güvenlik </w:t>
      </w:r>
      <w:r>
        <w:rPr>
          <w:rFonts w:ascii="Times New Roman TUR" w:hAnsi="Times New Roman TUR" w:cs="Times New Roman TUR"/>
          <w:b/>
          <w:bCs/>
          <w:sz w:val="24"/>
          <w:szCs w:val="24"/>
        </w:rPr>
        <w:t>hakkını</w:t>
      </w:r>
      <w:r>
        <w:rPr>
          <w:rFonts w:ascii="Times New Roman TUR" w:hAnsi="Times New Roman TUR" w:cs="Times New Roman TUR"/>
          <w:sz w:val="24"/>
          <w:szCs w:val="24"/>
        </w:rPr>
        <w:t xml:space="preserve"> talep edebilir.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ab/>
        <w:t>Sosyal devlet, herkes için, insan haysiyetine yara</w:t>
      </w:r>
      <w:r>
        <w:rPr>
          <w:rFonts w:ascii="Times New Roman" w:hAnsi="Times New Roman"/>
          <w:sz w:val="24"/>
          <w:szCs w:val="24"/>
        </w:rPr>
        <w:t>ş</w:t>
      </w:r>
      <w:r>
        <w:rPr>
          <w:rFonts w:ascii="Times New Roman TUR" w:hAnsi="Times New Roman TUR" w:cs="Times New Roman TUR"/>
          <w:sz w:val="24"/>
          <w:szCs w:val="24"/>
        </w:rPr>
        <w:t>ı</w:t>
      </w:r>
      <w:r>
        <w:rPr>
          <w:rFonts w:ascii="Times New Roman" w:hAnsi="Times New Roman"/>
          <w:sz w:val="24"/>
          <w:szCs w:val="24"/>
        </w:rPr>
        <w:t>r asgari bir hayat düzeyini gerçekleştirmekle yükümlü devlet olarak tanımlanabilir. Bireyin, devlete ve topluma karşı korunmasını sağlayan kişi haklarından farklı olarak, ekonomik ve sosyal haklar ‘isteme hakları’ kategorisi içindedir. Zira bireyin toplum ve devletten, sosyal güvenlik, sağlık, eğitim ve öğrenim, çevre, konut, ailenin korunması, kamu yararının korunması gibi birçok toplumsa ihtiyacı yerine getirilmesini istenmesi hak düzeyinde tanınmıştır.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Sosyal güvenlik, Türkiye Cumhuriyeti’nin sosyal bir hukuk devleti olma niteliğ</w:t>
      </w:r>
      <w:r>
        <w:rPr>
          <w:rFonts w:ascii="Times New Roman" w:hAnsi="Times New Roman"/>
          <w:sz w:val="24"/>
          <w:szCs w:val="24"/>
        </w:rPr>
        <w:t>inin somutlaştığı temel alanların başında yer almaktadır. Anayasa Mahkemesi bir kararında 2. maddeyi, 5. madde ile beraber değerlendirmiş ve sosyal güvenliğe ilişkin çerçeveyi şu şekilde tanımlamıştır:</w:t>
      </w:r>
    </w:p>
    <w:p w:rsidR="006F4240" w:rsidRDefault="006F4240">
      <w:pPr>
        <w:widowControl w:val="0"/>
        <w:autoSpaceDE w:val="0"/>
        <w:autoSpaceDN w:val="0"/>
        <w:adjustRightInd w:val="0"/>
        <w:spacing w:line="360" w:lineRule="auto"/>
        <w:jc w:val="both"/>
        <w:rPr>
          <w:rFonts w:ascii="Times New Roman TUR" w:hAnsi="Times New Roman TUR" w:cs="Times New Roman TUR"/>
        </w:rPr>
      </w:pPr>
      <w:r>
        <w:rPr>
          <w:rFonts w:ascii="Times New Roman TUR" w:hAnsi="Times New Roman TUR" w:cs="Times New Roman TUR"/>
          <w:sz w:val="24"/>
          <w:szCs w:val="24"/>
        </w:rPr>
        <w:tab/>
      </w:r>
      <w:r>
        <w:rPr>
          <w:rFonts w:ascii="Times New Roman TUR" w:hAnsi="Times New Roman TUR" w:cs="Times New Roman TUR"/>
          <w:i/>
          <w:iCs/>
        </w:rPr>
        <w:t>“...devletin temel amaç ve görevleri arası</w:t>
      </w:r>
      <w:r>
        <w:rPr>
          <w:rFonts w:ascii="Times New Roman" w:hAnsi="Times New Roman"/>
          <w:i/>
          <w:iCs/>
        </w:rPr>
        <w:t xml:space="preserve">nda insanın maddi ve manevi varlığının gelişmesi için gerekli koşulları hazırlamaya çalışmak, kişiyi mutlu kılmak, onların hayat mücadelesini kolaylaştırmak, insan haysiyetine uygun bir ortam içinde yaşamalarını sağlamak gibi hususlar da yer alırlar. Gerçekten yarattığı gelecek güvencesiyle bu mutluluğa hizmet eden araçlardan biri de sosyal güvenliğin temin edilmiş olmasıdır.” </w:t>
      </w:r>
      <w:r>
        <w:rPr>
          <w:rFonts w:ascii="Times New Roman TUR" w:hAnsi="Times New Roman TUR" w:cs="Times New Roman TUR"/>
        </w:rPr>
        <w:t>(E.1986/16, K. 1986/25, k.t. 21.10.1986, AMKD, Sayı 22, s.290-291)</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Anayasa Mahkemesi’nin verdiğ</w:t>
      </w:r>
      <w:r>
        <w:rPr>
          <w:rFonts w:ascii="Times New Roman" w:hAnsi="Times New Roman"/>
          <w:sz w:val="24"/>
          <w:szCs w:val="24"/>
        </w:rPr>
        <w:t>i bir kararında eşitliğin mutlak bir nitelikte olmadığını ifade etmektedir:</w:t>
      </w:r>
    </w:p>
    <w:p w:rsidR="006F4240" w:rsidRDefault="006F4240">
      <w:pPr>
        <w:widowControl w:val="0"/>
        <w:autoSpaceDE w:val="0"/>
        <w:autoSpaceDN w:val="0"/>
        <w:adjustRightInd w:val="0"/>
        <w:spacing w:line="360" w:lineRule="auto"/>
        <w:jc w:val="both"/>
        <w:rPr>
          <w:rFonts w:ascii="Times New Roman TUR" w:hAnsi="Times New Roman TUR" w:cs="Times New Roman TUR"/>
          <w:i/>
          <w:iCs/>
        </w:rPr>
      </w:pPr>
      <w:r>
        <w:rPr>
          <w:rFonts w:ascii="Times New Roman TUR" w:hAnsi="Times New Roman TUR" w:cs="Times New Roman TUR"/>
          <w:sz w:val="24"/>
          <w:szCs w:val="24"/>
        </w:rPr>
        <w:tab/>
      </w:r>
      <w:r>
        <w:rPr>
          <w:rFonts w:ascii="Times New Roman TUR" w:hAnsi="Times New Roman TUR" w:cs="Times New Roman TUR"/>
          <w:i/>
          <w:iCs/>
          <w:sz w:val="24"/>
          <w:szCs w:val="24"/>
        </w:rPr>
        <w:t>“</w:t>
      </w:r>
      <w:r>
        <w:rPr>
          <w:rFonts w:ascii="Times New Roman TUR" w:hAnsi="Times New Roman TUR" w:cs="Times New Roman TUR"/>
          <w:i/>
          <w:iCs/>
        </w:rPr>
        <w:t>Farklı durumda olanlara, yani eşit olmayanlara, farklı kurallar uygulanması, yani eşit olmayanların eşitsizliği eşitlik ilkesine aykırılıklar oluşturmaz.” (E.1988/7, K.1988/27, K.T. 27.9.1988, AMKD, Sayı:24,s.421)</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Bu çerçevede e</w:t>
      </w:r>
      <w:r>
        <w:rPr>
          <w:rFonts w:ascii="Times New Roman" w:hAnsi="Times New Roman"/>
          <w:sz w:val="24"/>
          <w:szCs w:val="24"/>
        </w:rPr>
        <w:t>şit olmayanlar</w:t>
      </w:r>
      <w:r>
        <w:rPr>
          <w:rFonts w:ascii="Times New Roman TUR" w:hAnsi="Times New Roman TUR" w:cs="Times New Roman TUR"/>
          <w:sz w:val="24"/>
          <w:szCs w:val="24"/>
        </w:rPr>
        <w:t>ı</w:t>
      </w:r>
      <w:r>
        <w:rPr>
          <w:rFonts w:ascii="Times New Roman" w:hAnsi="Times New Roman"/>
          <w:sz w:val="24"/>
          <w:szCs w:val="24"/>
        </w:rPr>
        <w:t>n eşitliğini öngören bir yaklaşımın da Anayasa’nın eşitlik ilkesi ile uyumlu olmadığı görülmektedir.</w:t>
      </w:r>
      <w:r>
        <w:rPr>
          <w:rFonts w:ascii="Times New Roman TUR" w:hAnsi="Times New Roman TUR" w:cs="Times New Roman TUR"/>
          <w:sz w:val="24"/>
          <w:szCs w:val="24"/>
        </w:rPr>
        <w:tab/>
        <w:t xml:space="preserve"> </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ab/>
        <w:t>Anayasa’nı</w:t>
      </w:r>
      <w:r>
        <w:rPr>
          <w:rFonts w:ascii="Times New Roman" w:hAnsi="Times New Roman"/>
          <w:sz w:val="24"/>
          <w:szCs w:val="24"/>
        </w:rPr>
        <w:t>n 56. maddesi de kısaca, herkesin sağlıklı ve dengeli bir çevrede yaşama hakkına sahip olduğunu vurgulamaktadır.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Bu Anayasal maddelerin yanı</w:t>
      </w:r>
      <w:r>
        <w:rPr>
          <w:rFonts w:ascii="Times New Roman" w:hAnsi="Times New Roman"/>
          <w:sz w:val="24"/>
          <w:szCs w:val="24"/>
        </w:rPr>
        <w:t>nda; çeşitli tarihlerde karara bağlanan Anayasa Mahkemesi kararları da kanunun teklifime dayanak oluşturacak düzeydedir.</w:t>
      </w:r>
      <w:r>
        <w:rPr>
          <w:rFonts w:ascii="Times New Roman TUR" w:hAnsi="Times New Roman TUR" w:cs="Times New Roman TUR"/>
          <w:sz w:val="24"/>
          <w:szCs w:val="24"/>
        </w:rPr>
        <w:t xml:space="preserve"> Örnek vermek gerekirse;</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 devletin amaç ve görevleri arası</w:t>
      </w:r>
      <w:r>
        <w:rPr>
          <w:rFonts w:ascii="Times New Roman" w:hAnsi="Times New Roman"/>
          <w:sz w:val="24"/>
          <w:szCs w:val="24"/>
        </w:rPr>
        <w:t xml:space="preserve">nda......... Gerçekten yarattığı gelecek güvencesiyle bu mutluluğa hizmet eden araçlardan biri de </w:t>
      </w:r>
      <w:r>
        <w:rPr>
          <w:rFonts w:ascii="Times New Roman TUR" w:hAnsi="Times New Roman TUR" w:cs="Times New Roman TUR"/>
          <w:b/>
          <w:bCs/>
          <w:sz w:val="24"/>
          <w:szCs w:val="24"/>
        </w:rPr>
        <w:t>sosyal güvenliğ</w:t>
      </w:r>
      <w:r>
        <w:rPr>
          <w:rFonts w:ascii="Times New Roman" w:hAnsi="Times New Roman"/>
          <w:b/>
          <w:bCs/>
          <w:sz w:val="24"/>
          <w:szCs w:val="24"/>
        </w:rPr>
        <w:t>in</w:t>
      </w:r>
      <w:r>
        <w:rPr>
          <w:rFonts w:ascii="Times New Roman TUR" w:hAnsi="Times New Roman TUR" w:cs="Times New Roman TUR"/>
          <w:sz w:val="24"/>
          <w:szCs w:val="24"/>
        </w:rPr>
        <w:t xml:space="preserve"> temin edilmiş olmasıdır.’ (E.1986/25, k.t. 21.10.1986, AMKD, Sayı 22, s.290-291)</w:t>
      </w:r>
    </w:p>
    <w:p w:rsidR="006F4240" w:rsidRDefault="006F4240">
      <w:pPr>
        <w:widowControl w:val="0"/>
        <w:autoSpaceDE w:val="0"/>
        <w:autoSpaceDN w:val="0"/>
        <w:adjustRightInd w:val="0"/>
        <w:spacing w:line="360"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Kanun Teklifinin Uluslararası Hukuk Dayanakları</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ab/>
      </w:r>
      <w:r>
        <w:rPr>
          <w:rFonts w:ascii="Times New Roman TUR" w:hAnsi="Times New Roman TUR" w:cs="Times New Roman TUR"/>
          <w:sz w:val="24"/>
          <w:szCs w:val="24"/>
        </w:rPr>
        <w:t>Öncelikle belirtmek gerekir ki; Anayasa’nı</w:t>
      </w:r>
      <w:r>
        <w:rPr>
          <w:rFonts w:ascii="Times New Roman" w:hAnsi="Times New Roman"/>
          <w:sz w:val="24"/>
          <w:szCs w:val="24"/>
        </w:rPr>
        <w:t>n 90. maddesi gereği</w:t>
      </w:r>
      <w:r>
        <w:rPr>
          <w:rFonts w:ascii="Times New Roman TUR" w:hAnsi="Times New Roman TUR" w:cs="Times New Roman TUR"/>
          <w:sz w:val="24"/>
          <w:szCs w:val="24"/>
        </w:rPr>
        <w:t>, aynı konuda milletlerarası yasa maddeleri ve yasalar arasında bir uyuşmazlık varsa Milletlerarası Antlaşma hükümleri esastır.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Sosyal güvenlik hakkı</w:t>
      </w:r>
      <w:r>
        <w:rPr>
          <w:rFonts w:ascii="Times New Roman" w:hAnsi="Times New Roman"/>
          <w:sz w:val="24"/>
          <w:szCs w:val="24"/>
        </w:rPr>
        <w:t>nı vurgulayan uluslararası sosyal politikanın en önemli belgelerinin başında 1948 tarihli Birleşmiş Milletler İnsan Hakları Evrensel Bildirgesidir. Anayasa Mahkemesi’nin çeşitli kararlarında da Bildirgenin 22. maddesinde yer alan “Herkes, toplumun bir ferdi olarak sosyal güve</w:t>
      </w:r>
      <w:r>
        <w:rPr>
          <w:rFonts w:ascii="Times New Roman TUR" w:hAnsi="Times New Roman TUR" w:cs="Times New Roman TUR"/>
          <w:sz w:val="24"/>
          <w:szCs w:val="24"/>
        </w:rPr>
        <w:t xml:space="preserve">nlik hakkına sahiptir; sosyal güvenlik, bireyin onuru, kişiliğinin geliştirilmesi için kaçınılmaz ekonomik, sosyal ve kültürel hakların tatmin edilemesine dayanır.” ilkesine atıfta bulunulmuştur. Bildirgenin tamamlayıcı olarak görülebilecek 25. maddesinde ise her insanın yiyecek, giyecek, konut, tıbbi bakım ve gerekli toplumsal hizmetler de dahil olmak üzere kendisinin ve ailesinin sağlığını ve rafahını sağlayacak uzun bir yaşam düzeyine hakkı olduğu; işsizlik, hastalık, sakatlık ya da geçim olanaklarından iradesi dışında yoksun kaldığı hallerde, güvenlik hakkına sahip olduğu vurgusuyla sosyal güvenlik hakkı, temel insan hakları arasında sayılmaktadır.  </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Uluslararası Çalışma Örgütü tarafından üretilen yasalar sosyal politika alanının temelini teşkil eder.  Bunun yanında Türkiye’yi bağ</w:t>
      </w:r>
      <w:r>
        <w:rPr>
          <w:rFonts w:ascii="Times New Roman" w:hAnsi="Times New Roman"/>
          <w:sz w:val="24"/>
          <w:szCs w:val="24"/>
        </w:rPr>
        <w:t>layan bir başka uluslararası mekanizma</w:t>
      </w:r>
      <w:r>
        <w:rPr>
          <w:rFonts w:ascii="Times New Roman TUR" w:hAnsi="Times New Roman TUR" w:cs="Times New Roman TUR"/>
          <w:sz w:val="24"/>
          <w:szCs w:val="24"/>
        </w:rPr>
        <w:t xml:space="preserve"> ise Avrupa Sosyal Şartıdır.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UÇÖ tarafı</w:t>
      </w:r>
      <w:r>
        <w:rPr>
          <w:rFonts w:ascii="Times New Roman" w:hAnsi="Times New Roman"/>
          <w:sz w:val="24"/>
          <w:szCs w:val="24"/>
        </w:rPr>
        <w:t>ndan kabul edilen 102 Sayılı Sözleşmede Sosyal Güvenliğin As</w:t>
      </w:r>
      <w:r>
        <w:rPr>
          <w:rFonts w:ascii="Times New Roman TUR" w:hAnsi="Times New Roman TUR" w:cs="Times New Roman TUR"/>
          <w:sz w:val="24"/>
          <w:szCs w:val="24"/>
        </w:rPr>
        <w:t>gari Normları Hakkındaki sözleşmede, sosyal güvenlikte önlem alı</w:t>
      </w:r>
      <w:r>
        <w:rPr>
          <w:rFonts w:ascii="Times New Roman" w:hAnsi="Times New Roman"/>
          <w:sz w:val="24"/>
          <w:szCs w:val="24"/>
        </w:rPr>
        <w:t xml:space="preserve">nması gereken dokuz madde sayılmıştır. </w:t>
      </w:r>
      <w:r>
        <w:rPr>
          <w:rFonts w:ascii="Times New Roman TUR" w:hAnsi="Times New Roman TUR" w:cs="Times New Roman TUR"/>
          <w:sz w:val="24"/>
          <w:szCs w:val="24"/>
        </w:rPr>
        <w:t>Bu önlemlerin de te</w:t>
      </w:r>
      <w:r>
        <w:rPr>
          <w:rFonts w:ascii="Times New Roman" w:hAnsi="Times New Roman"/>
          <w:sz w:val="24"/>
          <w:szCs w:val="24"/>
        </w:rPr>
        <w:t>şvik edilmesi gereklili</w:t>
      </w:r>
      <w:r>
        <w:rPr>
          <w:rFonts w:ascii="Times New Roman TUR" w:hAnsi="Times New Roman TUR" w:cs="Times New Roman TUR"/>
          <w:sz w:val="24"/>
          <w:szCs w:val="24"/>
        </w:rPr>
        <w:t>ğ</w:t>
      </w:r>
      <w:r>
        <w:rPr>
          <w:rFonts w:ascii="Times New Roman" w:hAnsi="Times New Roman"/>
          <w:sz w:val="24"/>
          <w:szCs w:val="24"/>
        </w:rPr>
        <w:t>i belirtilmiştir.</w:t>
      </w:r>
      <w:r>
        <w:rPr>
          <w:rFonts w:ascii="Times New Roman TUR" w:hAnsi="Times New Roman TUR" w:cs="Times New Roman TUR"/>
          <w:sz w:val="24"/>
          <w:szCs w:val="24"/>
        </w:rPr>
        <w:t xml:space="preserve"> Bu risk grubunun içindeki bazı</w:t>
      </w:r>
      <w:r>
        <w:rPr>
          <w:rFonts w:ascii="Times New Roman" w:hAnsi="Times New Roman"/>
          <w:sz w:val="24"/>
          <w:szCs w:val="24"/>
        </w:rPr>
        <w:t xml:space="preserve"> kesimler, yaşlılar, maluller, çalışan kimselerin ölümü du</w:t>
      </w:r>
      <w:r>
        <w:rPr>
          <w:rFonts w:ascii="Times New Roman TUR" w:hAnsi="Times New Roman TUR" w:cs="Times New Roman TUR"/>
          <w:sz w:val="24"/>
          <w:szCs w:val="24"/>
        </w:rPr>
        <w:t>rumunda dul eşleri ve çocukları.</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Avrupa Sosyal Şartının 12. Maddesine göre, taraf devletler sosyal güvenlik mekanizmalarını en üst düzeye çıkarmakla mükelleflendirilmiştirler. Bu şartın 13. Maddesi ise ‘sosyal ve tıbbi yardım hakkı’na ilişkin düzenlemeleri kapsamaktadır. Aynı Şartın 13. maddesi ise “sosyal ve tıbbi yardım hakkı”na ilişkindir. Buna göre; taraf devletler yeterli kazanç ve kaynaktan yoksun herkesin, sosyal ve tıbbi yardım hakkından yararlanabilmesini sağlamakla yükümlü kılınmıştır. 14. madde ise yine sosyal refah hizmetlerinden yararlanmaya ili</w:t>
      </w:r>
      <w:r>
        <w:rPr>
          <w:rFonts w:ascii="Times New Roman" w:hAnsi="Times New Roman"/>
          <w:sz w:val="24"/>
          <w:szCs w:val="24"/>
        </w:rPr>
        <w:t>şkin hükümler bar</w:t>
      </w:r>
      <w:r>
        <w:rPr>
          <w:rFonts w:ascii="Times New Roman TUR" w:hAnsi="Times New Roman TUR" w:cs="Times New Roman TUR"/>
          <w:sz w:val="24"/>
          <w:szCs w:val="24"/>
        </w:rPr>
        <w:t>ı</w:t>
      </w:r>
      <w:r>
        <w:rPr>
          <w:rFonts w:ascii="Times New Roman" w:hAnsi="Times New Roman"/>
          <w:sz w:val="24"/>
          <w:szCs w:val="24"/>
        </w:rPr>
        <w:t>ndırmaktadır.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t>Bu uluslararası</w:t>
      </w:r>
      <w:r>
        <w:rPr>
          <w:rFonts w:ascii="Times New Roman" w:hAnsi="Times New Roman"/>
          <w:sz w:val="24"/>
          <w:szCs w:val="24"/>
        </w:rPr>
        <w:t xml:space="preserve"> normlar ülkemizi de bağlayan ve dikkat edilmesi gereken normlardır. Ayrıca Türkiye’nin taraf olduğu uluslararası metinlerde sosyal güvenlik hakkı </w:t>
      </w:r>
      <w:r>
        <w:rPr>
          <w:rFonts w:ascii="Times New Roman TUR" w:hAnsi="Times New Roman TUR" w:cs="Times New Roman TUR"/>
          <w:b/>
          <w:bCs/>
          <w:sz w:val="24"/>
          <w:szCs w:val="24"/>
        </w:rPr>
        <w:t>temel insani bir hak</w:t>
      </w:r>
      <w:r>
        <w:rPr>
          <w:rFonts w:ascii="Times New Roman TUR" w:hAnsi="Times New Roman TUR" w:cs="Times New Roman TUR"/>
          <w:sz w:val="24"/>
          <w:szCs w:val="24"/>
        </w:rPr>
        <w:t xml:space="preserve"> olarak tanınımıştır.</w:t>
      </w:r>
    </w:p>
    <w:p w:rsidR="006F4240" w:rsidRDefault="006F4240">
      <w:pPr>
        <w:widowControl w:val="0"/>
        <w:autoSpaceDE w:val="0"/>
        <w:autoSpaceDN w:val="0"/>
        <w:adjustRightInd w:val="0"/>
        <w:spacing w:line="360" w:lineRule="auto"/>
        <w:jc w:val="center"/>
        <w:rPr>
          <w:rFonts w:ascii="Times New Roman TUR" w:hAnsi="Times New Roman TUR" w:cs="Times New Roman TUR"/>
          <w:b/>
          <w:bCs/>
          <w:i/>
          <w:iCs/>
          <w:sz w:val="24"/>
          <w:szCs w:val="24"/>
        </w:rPr>
      </w:pPr>
    </w:p>
    <w:p w:rsidR="006F4240" w:rsidRDefault="006F4240">
      <w:pPr>
        <w:widowControl w:val="0"/>
        <w:autoSpaceDE w:val="0"/>
        <w:autoSpaceDN w:val="0"/>
        <w:adjustRightInd w:val="0"/>
        <w:spacing w:line="360" w:lineRule="auto"/>
        <w:jc w:val="center"/>
        <w:rPr>
          <w:rFonts w:ascii="Times New Roman TUR" w:hAnsi="Times New Roman TUR" w:cs="Times New Roman TUR"/>
          <w:b/>
          <w:bCs/>
          <w:i/>
          <w:iCs/>
          <w:sz w:val="24"/>
          <w:szCs w:val="24"/>
        </w:rPr>
      </w:pPr>
      <w:r>
        <w:rPr>
          <w:rFonts w:ascii="Times New Roman TUR" w:hAnsi="Times New Roman TUR" w:cs="Times New Roman TUR"/>
          <w:b/>
          <w:bCs/>
          <w:i/>
          <w:iCs/>
          <w:sz w:val="24"/>
          <w:szCs w:val="24"/>
        </w:rPr>
        <w:t>SİLİKOZ HASTALIĞINA YAKALANAN VATANDAŞLARIN SOSYAL GÜVENLİKLERİ HAKKINDA KANUN TEKLİFİ</w:t>
      </w:r>
    </w:p>
    <w:p w:rsidR="006F4240" w:rsidRDefault="006F4240">
      <w:pPr>
        <w:widowControl w:val="0"/>
        <w:autoSpaceDE w:val="0"/>
        <w:autoSpaceDN w:val="0"/>
        <w:adjustRightInd w:val="0"/>
        <w:spacing w:line="360" w:lineRule="auto"/>
        <w:jc w:val="both"/>
        <w:rPr>
          <w:rFonts w:ascii="Times New Roman TUR" w:hAnsi="Times New Roman TUR" w:cs="Times New Roman TUR"/>
          <w:i/>
          <w:iCs/>
          <w:sz w:val="24"/>
          <w:szCs w:val="24"/>
        </w:rPr>
      </w:pPr>
      <w:r>
        <w:rPr>
          <w:rFonts w:ascii="Times New Roman TUR" w:hAnsi="Times New Roman TUR" w:cs="Times New Roman TUR"/>
          <w:i/>
          <w:iCs/>
          <w:sz w:val="24"/>
          <w:szCs w:val="24"/>
        </w:rPr>
        <w:tab/>
        <w:t>Amaç ve Kapsam:</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Madde 1 – (1)</w:t>
      </w:r>
      <w:r>
        <w:rPr>
          <w:rFonts w:ascii="Times New Roman TUR" w:hAnsi="Times New Roman TUR" w:cs="Times New Roman TUR"/>
          <w:sz w:val="24"/>
          <w:szCs w:val="24"/>
        </w:rPr>
        <w:t xml:space="preserve"> Bu kanunun amacı, silikoz hastalığına yakalanmış vatandaşları ve silikoz hastalığına yakalanma riski yüksek işlerde çalışan vatandaşları sosyal güvence altına almak; yapılacak yardımlardan yararlanacak kişileri ve sağlanacak hakları, bu haklardan yararlanma şartlarını belirlemek, i</w:t>
      </w:r>
      <w:r>
        <w:rPr>
          <w:rFonts w:ascii="Times New Roman" w:hAnsi="Times New Roman"/>
          <w:sz w:val="24"/>
          <w:szCs w:val="24"/>
        </w:rPr>
        <w:t>şleyişi ile ilgili usul ve esaslar</w:t>
      </w:r>
      <w:r>
        <w:rPr>
          <w:rFonts w:ascii="Times New Roman TUR" w:hAnsi="Times New Roman TUR" w:cs="Times New Roman TUR"/>
          <w:sz w:val="24"/>
          <w:szCs w:val="24"/>
        </w:rPr>
        <w:t>ı</w:t>
      </w:r>
      <w:r>
        <w:rPr>
          <w:rFonts w:ascii="Times New Roman" w:hAnsi="Times New Roman"/>
          <w:sz w:val="24"/>
          <w:szCs w:val="24"/>
        </w:rPr>
        <w:t xml:space="preserve"> düzenlemektir.</w:t>
      </w:r>
    </w:p>
    <w:p w:rsidR="006F4240" w:rsidRDefault="006F4240">
      <w:pPr>
        <w:widowControl w:val="0"/>
        <w:autoSpaceDE w:val="0"/>
        <w:autoSpaceDN w:val="0"/>
        <w:adjustRightInd w:val="0"/>
        <w:spacing w:line="360" w:lineRule="auto"/>
        <w:ind w:firstLine="720"/>
        <w:jc w:val="both"/>
        <w:rPr>
          <w:rFonts w:ascii="Times New Roman TUR" w:hAnsi="Times New Roman TUR" w:cs="Times New Roman TUR"/>
          <w:sz w:val="24"/>
          <w:szCs w:val="24"/>
        </w:rPr>
      </w:pPr>
      <w:r>
        <w:rPr>
          <w:rFonts w:ascii="Times New Roman TUR" w:hAnsi="Times New Roman TUR" w:cs="Times New Roman TUR"/>
          <w:b/>
          <w:bCs/>
          <w:sz w:val="24"/>
          <w:szCs w:val="24"/>
        </w:rPr>
        <w:t>(2)</w:t>
      </w:r>
      <w:r>
        <w:rPr>
          <w:rFonts w:ascii="Times New Roman TUR" w:hAnsi="Times New Roman TUR" w:cs="Times New Roman TUR"/>
          <w:sz w:val="24"/>
          <w:szCs w:val="24"/>
        </w:rPr>
        <w:t xml:space="preserve"> Bu kanunun amacı, silikoz hastalığına yakalanma riski yüksek olan işyerleri ve bu işyerlerinde çalışanları silikoz hastalığına karşı gerekli önlemleri almak kaydıyla çalışma koşullarının düzeltilmesini belirlemek, bu amacın işleyişi ile ilgili usul ve esasları düzenlemektir.</w:t>
      </w:r>
    </w:p>
    <w:p w:rsidR="006F4240" w:rsidRDefault="006F4240">
      <w:pPr>
        <w:widowControl w:val="0"/>
        <w:autoSpaceDE w:val="0"/>
        <w:autoSpaceDN w:val="0"/>
        <w:adjustRightInd w:val="0"/>
        <w:spacing w:line="360" w:lineRule="auto"/>
        <w:ind w:firstLine="720"/>
        <w:jc w:val="both"/>
        <w:rPr>
          <w:rFonts w:ascii="Times New Roman TUR" w:hAnsi="Times New Roman TUR" w:cs="Times New Roman TUR"/>
          <w:i/>
          <w:iCs/>
          <w:sz w:val="24"/>
          <w:szCs w:val="24"/>
        </w:rPr>
      </w:pPr>
      <w:r>
        <w:rPr>
          <w:rFonts w:ascii="Times New Roman TUR" w:hAnsi="Times New Roman TUR" w:cs="Times New Roman TUR"/>
          <w:i/>
          <w:iCs/>
          <w:sz w:val="24"/>
          <w:szCs w:val="24"/>
        </w:rPr>
        <w:t xml:space="preserve"> Yararlanma Koşulları:</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Madde 2 – (1)</w:t>
      </w:r>
      <w:r>
        <w:rPr>
          <w:rFonts w:ascii="Times New Roman TUR" w:hAnsi="Times New Roman TUR" w:cs="Times New Roman TUR"/>
          <w:sz w:val="24"/>
          <w:szCs w:val="24"/>
        </w:rPr>
        <w:t xml:space="preserve"> Kişinin çalıştığı işten dolayı silikoz hastalığına yakalandığı; Sosyal Güvenlik Kurumu’nca yetkilendirilen sağlık hizmet sonuçları tarafından usulune uygun olarak düzenlenen Sağlık Kurul Raporu ve dayanağı tıbbi belgelerin incelenmesi sonucu Kurum Sağlık Kurulu tarafı</w:t>
      </w:r>
      <w:r>
        <w:rPr>
          <w:rFonts w:ascii="Times New Roman" w:hAnsi="Times New Roman"/>
          <w:sz w:val="24"/>
          <w:szCs w:val="24"/>
        </w:rPr>
        <w:t>ndan tespit edilir.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b/>
          <w:bCs/>
          <w:sz w:val="24"/>
          <w:szCs w:val="24"/>
        </w:rPr>
        <w:t>(2)</w:t>
      </w:r>
      <w:r>
        <w:rPr>
          <w:rFonts w:ascii="Times New Roman TUR" w:hAnsi="Times New Roman TUR" w:cs="Times New Roman TUR"/>
          <w:sz w:val="24"/>
          <w:szCs w:val="24"/>
        </w:rPr>
        <w:t xml:space="preserve"> Silikozis hastalığına yakalandığı tespit edilen vatandaşlar; </w:t>
      </w:r>
      <w:r w:rsidRPr="00336FA0">
        <w:rPr>
          <w:rFonts w:ascii="Times New Roman TUR" w:hAnsi="Times New Roman TUR" w:cs="Times New Roman TUR"/>
          <w:b/>
          <w:color w:val="7030A0"/>
          <w:sz w:val="24"/>
          <w:szCs w:val="24"/>
        </w:rPr>
        <w:t xml:space="preserve">Kanunun kabul edilip yürürlüğe girdiği tarihten itibaren gerekli raporları ilgili kurumlara vermek kaydıyla bu kanunun silikozis hastalarına sağlayacağı haklardan yararlanmaya hak kazanırlar. </w:t>
      </w:r>
      <w:r>
        <w:rPr>
          <w:rFonts w:ascii="Times New Roman TUR" w:hAnsi="Times New Roman TUR" w:cs="Times New Roman TUR"/>
          <w:b/>
          <w:color w:val="7030A0"/>
          <w:sz w:val="24"/>
          <w:szCs w:val="24"/>
        </w:rPr>
        <w:t>Hak kazanmak için gerekli raporları süre gözetmeksizin ilgili kurumlara ibraz etmelidirler.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b/>
          <w:bCs/>
          <w:sz w:val="24"/>
          <w:szCs w:val="24"/>
        </w:rPr>
        <w:t>(3)</w:t>
      </w:r>
      <w:r>
        <w:rPr>
          <w:rFonts w:ascii="Times New Roman TUR" w:hAnsi="Times New Roman TUR" w:cs="Times New Roman TUR"/>
          <w:sz w:val="24"/>
          <w:szCs w:val="24"/>
        </w:rPr>
        <w:t xml:space="preserve"> Kurum Sağlık Kurulunca; önceki tarihlerde silikozis hastalığı tanısı konulup, düşük oranda rapor verilen silikozis hastalarından yeniden tetkik istenip raporların kontrolü sağlanır.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b/>
          <w:bCs/>
          <w:sz w:val="24"/>
          <w:szCs w:val="24"/>
        </w:rPr>
        <w:t>(4)</w:t>
      </w:r>
      <w:r>
        <w:rPr>
          <w:rFonts w:ascii="Times New Roman TUR" w:hAnsi="Times New Roman TUR" w:cs="Times New Roman TUR"/>
          <w:sz w:val="24"/>
          <w:szCs w:val="24"/>
        </w:rPr>
        <w:t xml:space="preserve"> Silikozis hastalığının işten ayrıldıktan sonra meydana çıktığı durumlarda da kişiler bu Kanunla sağlanan yardımlardan (1) inci bendindeki usulle yararlanır. Bu durumdaki kişiler veya kişinin ölmesi durumunda madde 4’te sayılan hak sahipleri, Sosyal Güvenlik Kurumu’na müracaat edebilir.</w:t>
      </w:r>
    </w:p>
    <w:p w:rsidR="006F4240" w:rsidRDefault="006F4240">
      <w:pPr>
        <w:widowControl w:val="0"/>
        <w:autoSpaceDE w:val="0"/>
        <w:autoSpaceDN w:val="0"/>
        <w:adjustRightInd w:val="0"/>
        <w:spacing w:line="360" w:lineRule="auto"/>
        <w:jc w:val="both"/>
        <w:rPr>
          <w:rFonts w:ascii="Times New Roman TUR" w:hAnsi="Times New Roman TUR" w:cs="Times New Roman TUR"/>
          <w:i/>
          <w:iCs/>
          <w:sz w:val="24"/>
          <w:szCs w:val="24"/>
        </w:rPr>
      </w:pPr>
      <w:r>
        <w:rPr>
          <w:rFonts w:ascii="Times New Roman TUR" w:hAnsi="Times New Roman TUR" w:cs="Times New Roman TUR"/>
          <w:sz w:val="24"/>
          <w:szCs w:val="24"/>
        </w:rPr>
        <w:tab/>
      </w:r>
      <w:r>
        <w:rPr>
          <w:rFonts w:ascii="Times New Roman TUR" w:hAnsi="Times New Roman TUR" w:cs="Times New Roman TUR"/>
          <w:i/>
          <w:iCs/>
          <w:sz w:val="24"/>
          <w:szCs w:val="24"/>
        </w:rPr>
        <w:t>Sağlanan Yardımlar: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 xml:space="preserve">Madde 3 – </w:t>
      </w:r>
      <w:r>
        <w:rPr>
          <w:rFonts w:ascii="Times New Roman TUR" w:hAnsi="Times New Roman TUR" w:cs="Times New Roman TUR"/>
          <w:sz w:val="24"/>
          <w:szCs w:val="24"/>
        </w:rPr>
        <w:t>Silikozis hastalığından dolayı işgücü kaybına uğrayan ve gerekli belgeleri tetkikleri yapılmış tüm vatandaşlar 6111 sayılı yasayla sosyal güvenceye kavuşturulacaktır.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(1)</w:t>
      </w:r>
      <w:r>
        <w:rPr>
          <w:rFonts w:ascii="Times New Roman TUR" w:hAnsi="Times New Roman TUR" w:cs="Times New Roman TUR"/>
          <w:sz w:val="24"/>
          <w:szCs w:val="24"/>
        </w:rPr>
        <w:t xml:space="preserve"> Silikoz hastalığına yakalanan kişilere Sosyal Güvenlik Kurumu’nca sağlanan haklar şunlardır: </w:t>
      </w:r>
    </w:p>
    <w:p w:rsidR="006F4240" w:rsidRDefault="006F4240" w:rsidP="00F03C16">
      <w:pPr>
        <w:widowControl w:val="0"/>
        <w:numPr>
          <w:ilvl w:val="0"/>
          <w:numId w:val="5"/>
        </w:numPr>
        <w:autoSpaceDE w:val="0"/>
        <w:autoSpaceDN w:val="0"/>
        <w:adjustRightInd w:val="0"/>
        <w:spacing w:line="360" w:lineRule="auto"/>
        <w:ind w:left="720" w:hanging="360"/>
        <w:jc w:val="both"/>
        <w:rPr>
          <w:rFonts w:ascii="Times New Roman" w:hAnsi="Times New Roman"/>
          <w:sz w:val="24"/>
          <w:szCs w:val="24"/>
        </w:rPr>
      </w:pPr>
      <w:r>
        <w:rPr>
          <w:rFonts w:ascii="Times New Roman TUR" w:hAnsi="Times New Roman TUR" w:cs="Times New Roman TUR"/>
          <w:sz w:val="24"/>
          <w:szCs w:val="24"/>
        </w:rPr>
        <w:t>Geçici i</w:t>
      </w:r>
      <w:r>
        <w:rPr>
          <w:rFonts w:ascii="Times New Roman" w:hAnsi="Times New Roman"/>
          <w:sz w:val="24"/>
          <w:szCs w:val="24"/>
        </w:rPr>
        <w:t>şgöremezlik süresince günlük geçici işgöremezlik ödene</w:t>
      </w:r>
      <w:r>
        <w:rPr>
          <w:rFonts w:ascii="Times New Roman TUR" w:hAnsi="Times New Roman TUR" w:cs="Times New Roman TUR"/>
          <w:sz w:val="24"/>
          <w:szCs w:val="24"/>
        </w:rPr>
        <w:t>ğ</w:t>
      </w:r>
      <w:r>
        <w:rPr>
          <w:rFonts w:ascii="Times New Roman" w:hAnsi="Times New Roman"/>
          <w:sz w:val="24"/>
          <w:szCs w:val="24"/>
        </w:rPr>
        <w:t>i verilmesi.</w:t>
      </w:r>
    </w:p>
    <w:p w:rsidR="006F4240" w:rsidRDefault="006F4240" w:rsidP="00F03C16">
      <w:pPr>
        <w:widowControl w:val="0"/>
        <w:numPr>
          <w:ilvl w:val="0"/>
          <w:numId w:val="6"/>
        </w:numPr>
        <w:autoSpaceDE w:val="0"/>
        <w:autoSpaceDN w:val="0"/>
        <w:adjustRightInd w:val="0"/>
        <w:spacing w:line="360" w:lineRule="auto"/>
        <w:ind w:left="720" w:hanging="360"/>
        <w:jc w:val="both"/>
        <w:rPr>
          <w:rFonts w:ascii="Times New Roman" w:hAnsi="Times New Roman"/>
          <w:sz w:val="24"/>
          <w:szCs w:val="24"/>
        </w:rPr>
      </w:pPr>
      <w:r>
        <w:rPr>
          <w:rFonts w:ascii="Times New Roman TUR" w:hAnsi="Times New Roman TUR" w:cs="Times New Roman TUR"/>
          <w:sz w:val="24"/>
          <w:szCs w:val="24"/>
        </w:rPr>
        <w:t>Sürekli i</w:t>
      </w:r>
      <w:r>
        <w:rPr>
          <w:rFonts w:ascii="Times New Roman" w:hAnsi="Times New Roman"/>
          <w:sz w:val="24"/>
          <w:szCs w:val="24"/>
        </w:rPr>
        <w:t>şgöremezlik geliri ba</w:t>
      </w:r>
      <w:r>
        <w:rPr>
          <w:rFonts w:ascii="Times New Roman TUR" w:hAnsi="Times New Roman TUR" w:cs="Times New Roman TUR"/>
          <w:sz w:val="24"/>
          <w:szCs w:val="24"/>
        </w:rPr>
        <w:t>ğ</w:t>
      </w:r>
      <w:r>
        <w:rPr>
          <w:rFonts w:ascii="Times New Roman" w:hAnsi="Times New Roman"/>
          <w:sz w:val="24"/>
          <w:szCs w:val="24"/>
        </w:rPr>
        <w:t>lanması.</w:t>
      </w:r>
    </w:p>
    <w:p w:rsidR="006F4240" w:rsidRDefault="006F4240" w:rsidP="00F03C16">
      <w:pPr>
        <w:widowControl w:val="0"/>
        <w:numPr>
          <w:ilvl w:val="0"/>
          <w:numId w:val="7"/>
        </w:numPr>
        <w:autoSpaceDE w:val="0"/>
        <w:autoSpaceDN w:val="0"/>
        <w:adjustRightInd w:val="0"/>
        <w:spacing w:line="360" w:lineRule="auto"/>
        <w:ind w:left="720" w:hanging="360"/>
        <w:jc w:val="both"/>
        <w:rPr>
          <w:rFonts w:ascii="Times New Roman" w:hAnsi="Times New Roman"/>
          <w:sz w:val="24"/>
          <w:szCs w:val="24"/>
        </w:rPr>
      </w:pPr>
      <w:r>
        <w:rPr>
          <w:rFonts w:ascii="Times New Roman TUR" w:hAnsi="Times New Roman TUR" w:cs="Times New Roman TUR"/>
          <w:sz w:val="24"/>
          <w:szCs w:val="24"/>
        </w:rPr>
        <w:t>Ölen ki</w:t>
      </w:r>
      <w:r>
        <w:rPr>
          <w:rFonts w:ascii="Times New Roman" w:hAnsi="Times New Roman"/>
          <w:sz w:val="24"/>
          <w:szCs w:val="24"/>
        </w:rPr>
        <w:t>şinin birinci dereceden yak</w:t>
      </w:r>
      <w:r>
        <w:rPr>
          <w:rFonts w:ascii="Times New Roman TUR" w:hAnsi="Times New Roman TUR" w:cs="Times New Roman TUR"/>
          <w:sz w:val="24"/>
          <w:szCs w:val="24"/>
        </w:rPr>
        <w:t>ı</w:t>
      </w:r>
      <w:r>
        <w:rPr>
          <w:rFonts w:ascii="Times New Roman" w:hAnsi="Times New Roman"/>
          <w:sz w:val="24"/>
          <w:szCs w:val="24"/>
        </w:rPr>
        <w:t>nı olan hak sahiplerine gelir bağlanması.</w:t>
      </w:r>
    </w:p>
    <w:p w:rsidR="006F4240" w:rsidRDefault="006F4240" w:rsidP="00F03C16">
      <w:pPr>
        <w:widowControl w:val="0"/>
        <w:numPr>
          <w:ilvl w:val="0"/>
          <w:numId w:val="8"/>
        </w:numPr>
        <w:autoSpaceDE w:val="0"/>
        <w:autoSpaceDN w:val="0"/>
        <w:adjustRightInd w:val="0"/>
        <w:spacing w:line="360" w:lineRule="auto"/>
        <w:ind w:left="720" w:hanging="360"/>
        <w:jc w:val="both"/>
        <w:rPr>
          <w:rFonts w:ascii="Times New Roman" w:hAnsi="Times New Roman"/>
          <w:sz w:val="24"/>
          <w:szCs w:val="24"/>
        </w:rPr>
      </w:pPr>
      <w:r>
        <w:rPr>
          <w:rFonts w:ascii="Times New Roman TUR" w:hAnsi="Times New Roman TUR" w:cs="Times New Roman TUR"/>
          <w:sz w:val="24"/>
          <w:szCs w:val="24"/>
        </w:rPr>
        <w:t xml:space="preserve">Cenaze </w:t>
      </w:r>
      <w:r w:rsidRPr="005E2E8D">
        <w:rPr>
          <w:rFonts w:ascii="Times New Roman TUR" w:hAnsi="Times New Roman TUR" w:cs="Times New Roman TUR"/>
          <w:b/>
          <w:color w:val="7030A0"/>
          <w:sz w:val="24"/>
          <w:szCs w:val="24"/>
        </w:rPr>
        <w:t>ve defin</w:t>
      </w:r>
      <w:r>
        <w:rPr>
          <w:rFonts w:ascii="Times New Roman TUR" w:hAnsi="Times New Roman TUR" w:cs="Times New Roman TUR"/>
          <w:sz w:val="24"/>
          <w:szCs w:val="24"/>
        </w:rPr>
        <w:t xml:space="preserve"> için gerekli ödeneğin</w:t>
      </w:r>
      <w:r>
        <w:rPr>
          <w:rFonts w:ascii="Times New Roman" w:hAnsi="Times New Roman"/>
          <w:sz w:val="24"/>
          <w:szCs w:val="24"/>
        </w:rPr>
        <w:t xml:space="preserve"> verilmesi.</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(2)</w:t>
      </w:r>
      <w:r>
        <w:rPr>
          <w:rFonts w:ascii="Times New Roman TUR" w:hAnsi="Times New Roman TUR" w:cs="Times New Roman TUR"/>
          <w:sz w:val="24"/>
          <w:szCs w:val="24"/>
        </w:rPr>
        <w:t xml:space="preserve"> Silikozis hastalığına bağlı olarak ortaya çıkan işgöremezlik süresince, günlük geçici işgöremezlik ödeneği verilir. Bu hallerde verilecek ödeneklerin hesabına esas tutulacak günlük kazanç brüt asgari ücretin gün sayı</w:t>
      </w:r>
      <w:r>
        <w:rPr>
          <w:rFonts w:ascii="Times New Roman" w:hAnsi="Times New Roman"/>
          <w:sz w:val="24"/>
          <w:szCs w:val="24"/>
        </w:rPr>
        <w:t>sına bölünmesi ve 3/2 oranıyla çarpılmasıyla hesaplanır.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(3)</w:t>
      </w:r>
      <w:r>
        <w:rPr>
          <w:rFonts w:ascii="Times New Roman TUR" w:hAnsi="Times New Roman TUR" w:cs="Times New Roman TUR"/>
          <w:sz w:val="24"/>
          <w:szCs w:val="24"/>
        </w:rPr>
        <w:t xml:space="preserve"> Sosyal Güvenlik Kurulu</w:t>
      </w:r>
      <w:r>
        <w:rPr>
          <w:rFonts w:ascii="Times New Roman" w:hAnsi="Times New Roman"/>
          <w:sz w:val="24"/>
          <w:szCs w:val="24"/>
        </w:rPr>
        <w:t>şlar</w:t>
      </w:r>
      <w:r>
        <w:rPr>
          <w:rFonts w:ascii="Times New Roman TUR" w:hAnsi="Times New Roman TUR" w:cs="Times New Roman TUR"/>
          <w:sz w:val="24"/>
          <w:szCs w:val="24"/>
        </w:rPr>
        <w:t>ı</w:t>
      </w:r>
      <w:r>
        <w:rPr>
          <w:rFonts w:ascii="Times New Roman" w:hAnsi="Times New Roman"/>
          <w:sz w:val="24"/>
          <w:szCs w:val="24"/>
        </w:rPr>
        <w:t>nın herhangi birisinden her ne ad altında olursa olsun bir gelir veya aylık hakkından yararlanmayan silikoz hastalığına yakalanan ve meslekte kazanma gücünü en az yüzde 10 oranında azalmış bulunduğu tespit edilen kişilere işgöremezlik derecesine göre her yıl Merkezi Yönetim Bütçesi Kanunu’nda net asgari ücret düzeyi ile bir katı tutar arasında belirlenecek tutarda sürekli işgöremezlik geliri bağlanır.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(4)</w:t>
      </w:r>
      <w:r>
        <w:rPr>
          <w:rFonts w:ascii="Times New Roman TUR" w:hAnsi="Times New Roman TUR" w:cs="Times New Roman TUR"/>
          <w:sz w:val="24"/>
          <w:szCs w:val="24"/>
        </w:rPr>
        <w:t xml:space="preserve"> Yüzde 40 ve üzerinde malullüklerini kanı</w:t>
      </w:r>
      <w:r>
        <w:rPr>
          <w:rFonts w:ascii="Times New Roman" w:hAnsi="Times New Roman"/>
          <w:sz w:val="24"/>
          <w:szCs w:val="24"/>
        </w:rPr>
        <w:t>tlayanlara Sosyal Güvenlik Kurumu’nda malüllük aylığı bağlanır.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(5)</w:t>
      </w:r>
      <w:r>
        <w:rPr>
          <w:rFonts w:ascii="Times New Roman TUR" w:hAnsi="Times New Roman TUR" w:cs="Times New Roman TUR"/>
          <w:sz w:val="24"/>
          <w:szCs w:val="24"/>
        </w:rPr>
        <w:t xml:space="preserve"> Bu hastalık sonucu ölen kişilerin hak sahiplerine en ağır işgöremezlik derecesine göre belirlenen sürekli işgöremezlik gelirinden 4’üncü maddede belirlenen oranlarda gelir bağ</w:t>
      </w:r>
      <w:r>
        <w:rPr>
          <w:rFonts w:ascii="Times New Roman" w:hAnsi="Times New Roman"/>
          <w:sz w:val="24"/>
          <w:szCs w:val="24"/>
        </w:rPr>
        <w:t>lanır. Aynı zamanda bir aylık brüt asgari ücret düzeyinde ödenecek cenaze ödeneği sırasıyla hastalık sonucunda ölen kişinin eşine, yoksa çocuklarına, o da yoksa anne ve babasına verilir.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i/>
          <w:iCs/>
          <w:sz w:val="24"/>
          <w:szCs w:val="24"/>
        </w:rPr>
        <w:t>Hak Sahiplerine Gelir Bağlanması</w:t>
      </w:r>
      <w:r>
        <w:rPr>
          <w:rFonts w:ascii="Times New Roman TUR" w:hAnsi="Times New Roman TUR" w:cs="Times New Roman TUR"/>
          <w:sz w:val="24"/>
          <w:szCs w:val="24"/>
        </w:rPr>
        <w:t>:</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4 – (1)</w:t>
      </w:r>
      <w:r>
        <w:rPr>
          <w:rFonts w:ascii="Times New Roman TUR" w:hAnsi="Times New Roman TUR" w:cs="Times New Roman TUR"/>
          <w:sz w:val="24"/>
          <w:szCs w:val="24"/>
        </w:rPr>
        <w:t xml:space="preserve"> Belirlenecek gelirin;</w:t>
      </w:r>
    </w:p>
    <w:p w:rsidR="006F4240" w:rsidRDefault="006F4240" w:rsidP="00F03C16">
      <w:pPr>
        <w:widowControl w:val="0"/>
        <w:numPr>
          <w:ilvl w:val="0"/>
          <w:numId w:val="9"/>
        </w:numPr>
        <w:autoSpaceDE w:val="0"/>
        <w:autoSpaceDN w:val="0"/>
        <w:adjustRightInd w:val="0"/>
        <w:spacing w:line="360" w:lineRule="auto"/>
        <w:ind w:left="720" w:hanging="360"/>
        <w:jc w:val="both"/>
        <w:rPr>
          <w:rFonts w:ascii="Times New Roman TUR" w:hAnsi="Times New Roman TUR" w:cs="Times New Roman TUR"/>
          <w:sz w:val="24"/>
          <w:szCs w:val="24"/>
        </w:rPr>
      </w:pPr>
      <w:r>
        <w:rPr>
          <w:rFonts w:ascii="Times New Roman TUR" w:hAnsi="Times New Roman TUR" w:cs="Times New Roman TUR"/>
          <w:sz w:val="24"/>
          <w:szCs w:val="24"/>
        </w:rPr>
        <w:t xml:space="preserve">Dul eşine %50’si veya kendi sigortalılığı nedeniyle gelir veya aylık bağlanmış olması halinde %75’i, </w:t>
      </w:r>
    </w:p>
    <w:p w:rsidR="006F4240" w:rsidRDefault="006F4240" w:rsidP="00F03C16">
      <w:pPr>
        <w:widowControl w:val="0"/>
        <w:numPr>
          <w:ilvl w:val="0"/>
          <w:numId w:val="10"/>
        </w:numPr>
        <w:autoSpaceDE w:val="0"/>
        <w:autoSpaceDN w:val="0"/>
        <w:adjustRightInd w:val="0"/>
        <w:spacing w:line="360" w:lineRule="auto"/>
        <w:ind w:left="720" w:hanging="360"/>
        <w:jc w:val="both"/>
        <w:rPr>
          <w:rFonts w:ascii="Times New Roman" w:hAnsi="Times New Roman"/>
          <w:sz w:val="24"/>
          <w:szCs w:val="24"/>
        </w:rPr>
      </w:pPr>
      <w:r>
        <w:rPr>
          <w:rFonts w:ascii="Times New Roman TUR" w:hAnsi="Times New Roman TUR" w:cs="Times New Roman TUR"/>
          <w:sz w:val="24"/>
          <w:szCs w:val="24"/>
        </w:rPr>
        <w:t>Bu Kanun kapsamı</w:t>
      </w:r>
      <w:r>
        <w:rPr>
          <w:rFonts w:ascii="Times New Roman" w:hAnsi="Times New Roman"/>
          <w:sz w:val="24"/>
          <w:szCs w:val="24"/>
        </w:rPr>
        <w:t xml:space="preserve">nda veya yabancı bir ülke mevzuatı kapsamında çalışmayan veya kendi sigortalılığı nedeniyle gelir veya aylık bağlanmamış çocuklardan; </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1-18 Ya</w:t>
      </w:r>
      <w:r>
        <w:rPr>
          <w:rFonts w:ascii="Times New Roman" w:hAnsi="Times New Roman"/>
          <w:sz w:val="24"/>
          <w:szCs w:val="24"/>
        </w:rPr>
        <w:t>ş</w:t>
      </w:r>
      <w:r>
        <w:rPr>
          <w:rFonts w:ascii="Times New Roman TUR" w:hAnsi="Times New Roman TUR" w:cs="Times New Roman TUR"/>
          <w:sz w:val="24"/>
          <w:szCs w:val="24"/>
        </w:rPr>
        <w:t>ı</w:t>
      </w:r>
      <w:r>
        <w:rPr>
          <w:rFonts w:ascii="Times New Roman" w:hAnsi="Times New Roman"/>
          <w:sz w:val="24"/>
          <w:szCs w:val="24"/>
        </w:rPr>
        <w:t xml:space="preserve">nı, lise ve dengi öğrenim görmesi halinde 20 yaşını, yüksek öğrenim görmesi halinde 25 yaşını doldurmayanların veya </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2-Sosyal Güvenlik Kurumu Sağ</w:t>
      </w:r>
      <w:r>
        <w:rPr>
          <w:rFonts w:ascii="Times New Roman" w:hAnsi="Times New Roman"/>
          <w:sz w:val="24"/>
          <w:szCs w:val="24"/>
        </w:rPr>
        <w:t>lık Kurulu kararı ile çalışma gücünü en az %15 oranında yitirip malül olduğu anlaşılanların veya,</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sz w:val="24"/>
          <w:szCs w:val="24"/>
        </w:rPr>
        <w:t>3-Ya</w:t>
      </w:r>
      <w:r>
        <w:rPr>
          <w:rFonts w:ascii="Times New Roman" w:hAnsi="Times New Roman"/>
          <w:sz w:val="24"/>
          <w:szCs w:val="24"/>
        </w:rPr>
        <w:t>şlar</w:t>
      </w:r>
      <w:r>
        <w:rPr>
          <w:rFonts w:ascii="Times New Roman TUR" w:hAnsi="Times New Roman TUR" w:cs="Times New Roman TUR"/>
          <w:sz w:val="24"/>
          <w:szCs w:val="24"/>
        </w:rPr>
        <w:t>ı</w:t>
      </w:r>
      <w:r>
        <w:rPr>
          <w:rFonts w:ascii="Times New Roman" w:hAnsi="Times New Roman"/>
          <w:sz w:val="24"/>
          <w:szCs w:val="24"/>
        </w:rPr>
        <w:t xml:space="preserve"> ne olursa olsun evli olmayan, evli olmakla birlikte sonradan boşanan veya dul kalan kızlarının, </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4-Sözkonusu ki</w:t>
      </w:r>
      <w:r>
        <w:rPr>
          <w:rFonts w:ascii="Times New Roman" w:hAnsi="Times New Roman"/>
          <w:sz w:val="24"/>
          <w:szCs w:val="24"/>
        </w:rPr>
        <w:t>şinin anne ve babas</w:t>
      </w:r>
      <w:r>
        <w:rPr>
          <w:rFonts w:ascii="Times New Roman TUR" w:hAnsi="Times New Roman TUR" w:cs="Times New Roman TUR"/>
          <w:sz w:val="24"/>
          <w:szCs w:val="24"/>
        </w:rPr>
        <w:t>ı</w:t>
      </w:r>
      <w:r>
        <w:rPr>
          <w:rFonts w:ascii="Times New Roman" w:hAnsi="Times New Roman"/>
          <w:sz w:val="24"/>
          <w:szCs w:val="24"/>
        </w:rPr>
        <w:t>nın,</w:t>
      </w:r>
    </w:p>
    <w:p w:rsidR="006F4240" w:rsidRDefault="006F4240">
      <w:pPr>
        <w:widowControl w:val="0"/>
        <w:autoSpaceDE w:val="0"/>
        <w:autoSpaceDN w:val="0"/>
        <w:adjustRightInd w:val="0"/>
        <w:spacing w:line="360" w:lineRule="auto"/>
        <w:ind w:firstLine="720"/>
        <w:jc w:val="both"/>
        <w:rPr>
          <w:rFonts w:ascii="Times New Roman TUR" w:hAnsi="Times New Roman TUR" w:cs="Times New Roman TUR"/>
          <w:sz w:val="24"/>
          <w:szCs w:val="24"/>
        </w:rPr>
      </w:pPr>
      <w:r>
        <w:rPr>
          <w:rFonts w:ascii="Times New Roman TUR" w:hAnsi="Times New Roman TUR" w:cs="Times New Roman TUR"/>
          <w:sz w:val="24"/>
          <w:szCs w:val="24"/>
        </w:rPr>
        <w:t>her birine %25’i oranında tamamı dağıtılacak şekilde gelir bağlanır.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7-</w:t>
      </w:r>
      <w:r>
        <w:rPr>
          <w:rFonts w:ascii="Times New Roman TUR" w:hAnsi="Times New Roman TUR" w:cs="Times New Roman TUR"/>
          <w:sz w:val="24"/>
          <w:szCs w:val="24"/>
        </w:rPr>
        <w:t xml:space="preserve"> Silikozis tanısı konmuş olan işçiler 5510 sayılı Kanununda ilgili maddelerde bulunan Hizmet Tespiti için gerekli olan Hizmet Tespit Davası açmaya yer olmadan, silikozis tanısı konan tüm kişiler Meslek Hastalığı grubunda sayılacaktır.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Geçici Madde 1 – (1)</w:t>
      </w:r>
      <w:r>
        <w:rPr>
          <w:rFonts w:ascii="Times New Roman TUR" w:hAnsi="Times New Roman TUR" w:cs="Times New Roman TUR"/>
          <w:sz w:val="24"/>
          <w:szCs w:val="24"/>
        </w:rPr>
        <w:t xml:space="preserve"> Bu Kanun yürürlüğ</w:t>
      </w:r>
      <w:r>
        <w:rPr>
          <w:rFonts w:ascii="Times New Roman" w:hAnsi="Times New Roman"/>
          <w:sz w:val="24"/>
          <w:szCs w:val="24"/>
        </w:rPr>
        <w:t>e girdiği tarihe kadar silikozis hastalığı nedeniyle hayatını kaybetmiş olanların hak sahiplerine bu Kanun hükümleri doğrultusunda tanınan haklar verilir.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Geçici Madde 2 – (1)</w:t>
      </w:r>
      <w:r>
        <w:rPr>
          <w:rFonts w:ascii="Times New Roman TUR" w:hAnsi="Times New Roman TUR" w:cs="Times New Roman TUR"/>
          <w:sz w:val="24"/>
          <w:szCs w:val="24"/>
        </w:rPr>
        <w:t xml:space="preserve"> Halen sigortalı olup silikozis hastalığına yakalanan ve sosyal güvenlik haklarına kavuşamayan vatandaşlar ile Sosyal Güvenlik Kurumu veya işveren arasında devam etmekte olan davaların sonuçlarını beklemeksizin sigortalıya bu kanunda belirlenen güvenceler sağlanır. Eğer sigortalı</w:t>
      </w:r>
      <w:r>
        <w:rPr>
          <w:rFonts w:ascii="Times New Roman" w:hAnsi="Times New Roman"/>
          <w:sz w:val="24"/>
          <w:szCs w:val="24"/>
        </w:rPr>
        <w:t xml:space="preserve"> ile işveren arasındaki davanın sigortalı lehine sonuçlanması halinde devlet bu kanundan kaynaklanan harcamalarını işverene rücu eder.</w:t>
      </w:r>
    </w:p>
    <w:p w:rsidR="006F4240" w:rsidRDefault="006F4240">
      <w:pPr>
        <w:widowControl w:val="0"/>
        <w:autoSpaceDE w:val="0"/>
        <w:autoSpaceDN w:val="0"/>
        <w:adjustRightInd w:val="0"/>
        <w:spacing w:line="360" w:lineRule="auto"/>
        <w:jc w:val="both"/>
        <w:rPr>
          <w:rFonts w:ascii="Times New Roman TUR" w:hAnsi="Times New Roman TUR" w:cs="Times New Roman TUR"/>
          <w:i/>
          <w:iCs/>
          <w:sz w:val="24"/>
          <w:szCs w:val="24"/>
        </w:rPr>
      </w:pPr>
      <w:r>
        <w:rPr>
          <w:rFonts w:ascii="Times New Roman TUR" w:hAnsi="Times New Roman TUR" w:cs="Times New Roman TUR"/>
          <w:sz w:val="24"/>
          <w:szCs w:val="24"/>
        </w:rPr>
        <w:tab/>
      </w:r>
      <w:r>
        <w:rPr>
          <w:rFonts w:ascii="Times New Roman TUR" w:hAnsi="Times New Roman TUR" w:cs="Times New Roman TUR"/>
          <w:i/>
          <w:iCs/>
          <w:sz w:val="24"/>
          <w:szCs w:val="24"/>
        </w:rPr>
        <w:t>Yürürlük:</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8 – (1)</w:t>
      </w:r>
      <w:r>
        <w:rPr>
          <w:rFonts w:ascii="Times New Roman TUR" w:hAnsi="Times New Roman TUR" w:cs="Times New Roman TUR"/>
          <w:sz w:val="24"/>
          <w:szCs w:val="24"/>
        </w:rPr>
        <w:t xml:space="preserve"> Bu Kanun yayımı tarihinde yürürlüğe girer.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i/>
          <w:iCs/>
          <w:sz w:val="24"/>
          <w:szCs w:val="24"/>
        </w:rPr>
        <w:t>Yürütme</w:t>
      </w:r>
      <w:r>
        <w:rPr>
          <w:rFonts w:ascii="Times New Roman TUR" w:hAnsi="Times New Roman TUR" w:cs="Times New Roman TUR"/>
          <w:sz w:val="24"/>
          <w:szCs w:val="24"/>
        </w:rPr>
        <w:t>:</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9 – (1)</w:t>
      </w:r>
      <w:r>
        <w:rPr>
          <w:rFonts w:ascii="Times New Roman TUR" w:hAnsi="Times New Roman TUR" w:cs="Times New Roman TUR"/>
          <w:sz w:val="24"/>
          <w:szCs w:val="24"/>
        </w:rPr>
        <w:t xml:space="preserve"> Bu Kanun hükümlerini Bakanlar Kurulu yürütür.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p>
    <w:p w:rsidR="006F4240" w:rsidRDefault="006F4240">
      <w:pPr>
        <w:widowControl w:val="0"/>
        <w:autoSpaceDE w:val="0"/>
        <w:autoSpaceDN w:val="0"/>
        <w:adjustRightInd w:val="0"/>
        <w:spacing w:line="360" w:lineRule="auto"/>
        <w:jc w:val="center"/>
        <w:rPr>
          <w:rFonts w:ascii="Times New Roman" w:hAnsi="Times New Roman"/>
          <w:b/>
          <w:bCs/>
          <w:sz w:val="24"/>
          <w:szCs w:val="24"/>
        </w:rPr>
      </w:pPr>
      <w:r>
        <w:rPr>
          <w:rFonts w:ascii="Times New Roman TUR" w:hAnsi="Times New Roman TUR" w:cs="Times New Roman TUR"/>
          <w:b/>
          <w:bCs/>
          <w:sz w:val="24"/>
          <w:szCs w:val="24"/>
        </w:rPr>
        <w:t>MADDE GEREKÇELERİ</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1 –</w:t>
      </w:r>
      <w:r>
        <w:rPr>
          <w:rFonts w:ascii="Times New Roman TUR" w:hAnsi="Times New Roman TUR" w:cs="Times New Roman TUR"/>
          <w:sz w:val="24"/>
          <w:szCs w:val="24"/>
        </w:rPr>
        <w:t xml:space="preserve"> Bu maddede kanunun amacı düzenlenmektedir. Silikoz hastalığına yakalanmış vatandaşların sağlık, sosyal güvence hakları düzenlenmiş olup yapılacak yardımlardan yararlanacak kişiler ve şartların usul ve esasları düzenlenmiştir. </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 xml:space="preserve">Madde 2 – </w:t>
      </w:r>
      <w:r>
        <w:rPr>
          <w:rFonts w:ascii="Times New Roman TUR" w:hAnsi="Times New Roman TUR" w:cs="Times New Roman TUR"/>
          <w:sz w:val="24"/>
          <w:szCs w:val="24"/>
        </w:rPr>
        <w:t>Silikoz hastalığına yakalanmış vatandaşlara yönelik sağlanacak yardımlardan yararlanma durumları düzenlenmiştir.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3 –</w:t>
      </w:r>
      <w:r>
        <w:rPr>
          <w:rFonts w:ascii="Times New Roman TUR" w:hAnsi="Times New Roman TUR" w:cs="Times New Roman TUR"/>
          <w:sz w:val="24"/>
          <w:szCs w:val="24"/>
        </w:rPr>
        <w:t xml:space="preserve"> Silikoz hastalığına yakalanan kişilere sağlanan haklar belirtilmektedir. Ayrıca gerekli yardımların tutarlarının hesaplanma yöntemleri belirlenmiştir. </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4 –</w:t>
      </w:r>
      <w:r>
        <w:rPr>
          <w:rFonts w:ascii="Times New Roman TUR" w:hAnsi="Times New Roman TUR" w:cs="Times New Roman TUR"/>
          <w:sz w:val="24"/>
          <w:szCs w:val="24"/>
        </w:rPr>
        <w:t xml:space="preserve"> Hak sahiplerine bağlanacak gelirin paylaştırılma esasları düzenlenmiştir.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5 –</w:t>
      </w:r>
      <w:r>
        <w:rPr>
          <w:rFonts w:ascii="Times New Roman TUR" w:hAnsi="Times New Roman TUR" w:cs="Times New Roman TUR"/>
          <w:sz w:val="24"/>
          <w:szCs w:val="24"/>
        </w:rPr>
        <w:t xml:space="preserve"> Silikoz hastalığına yakalanan kişiler ve yakınlarının sigorta kapsamı belirlenmiştir.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6 –</w:t>
      </w:r>
      <w:r>
        <w:rPr>
          <w:rFonts w:ascii="Times New Roman TUR" w:hAnsi="Times New Roman TUR" w:cs="Times New Roman TUR"/>
          <w:sz w:val="24"/>
          <w:szCs w:val="24"/>
        </w:rPr>
        <w:t xml:space="preserve"> Silikoz hastalığına yönelik tanımlama yapılmış ve katılma payı alınmaması öngörülmüştür.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7-</w:t>
      </w:r>
      <w:r>
        <w:rPr>
          <w:rFonts w:ascii="Times New Roman TUR" w:hAnsi="Times New Roman TUR" w:cs="Times New Roman TUR"/>
          <w:sz w:val="24"/>
          <w:szCs w:val="24"/>
        </w:rPr>
        <w:t xml:space="preserve"> Silikozis tanısı konan kişilerin başka bir kanunun uygulanmasına gerek kalmadan hem hastalığın meslek hastalığı olarak kabulü hem de söz konusu kişilerin meslek hastası olarak kabul edilmesi öngörülmiştür.</w:t>
      </w:r>
    </w:p>
    <w:p w:rsidR="006F4240" w:rsidRDefault="006F4240">
      <w:pPr>
        <w:widowControl w:val="0"/>
        <w:autoSpaceDE w:val="0"/>
        <w:autoSpaceDN w:val="0"/>
        <w:adjustRightInd w:val="0"/>
        <w:spacing w:line="360" w:lineRule="auto"/>
        <w:jc w:val="both"/>
        <w:rPr>
          <w:rFonts w:ascii="Times New Roman" w:hAnsi="Times New Roman"/>
          <w:sz w:val="24"/>
          <w:szCs w:val="24"/>
        </w:rPr>
      </w:pPr>
      <w:r>
        <w:rPr>
          <w:rFonts w:ascii="Times New Roman TUR" w:hAnsi="Times New Roman TUR" w:cs="Times New Roman TUR"/>
          <w:b/>
          <w:bCs/>
          <w:sz w:val="24"/>
          <w:szCs w:val="24"/>
        </w:rPr>
        <w:t>Geçici Madde 1 –</w:t>
      </w:r>
      <w:r>
        <w:rPr>
          <w:rFonts w:ascii="Times New Roman TUR" w:hAnsi="Times New Roman TUR" w:cs="Times New Roman TUR"/>
          <w:sz w:val="24"/>
          <w:szCs w:val="24"/>
        </w:rPr>
        <w:t xml:space="preserve"> Bu madde ile yürürlük tarihinde hak sahiplerine verilmesi öngörülen haklar belirlenmi</w:t>
      </w:r>
      <w:r>
        <w:rPr>
          <w:rFonts w:ascii="Times New Roman" w:hAnsi="Times New Roman"/>
          <w:sz w:val="24"/>
          <w:szCs w:val="24"/>
        </w:rPr>
        <w:t>ştir.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Geçici Madde 2 –</w:t>
      </w:r>
      <w:r>
        <w:rPr>
          <w:rFonts w:ascii="Times New Roman TUR" w:hAnsi="Times New Roman TUR" w:cs="Times New Roman TUR"/>
          <w:sz w:val="24"/>
          <w:szCs w:val="24"/>
        </w:rPr>
        <w:t xml:space="preserve"> Silikoz hastalığının özgül durumundan dolayı sigortalı olarak çalışanların korunması amacıyla öncesinde başlanmış bir dava varsa sonuçlarını beklemeksizin sigortalıya bu kanunla güvenceler sağlanmıştır.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7 –</w:t>
      </w:r>
      <w:r>
        <w:rPr>
          <w:rFonts w:ascii="Times New Roman TUR" w:hAnsi="Times New Roman TUR" w:cs="Times New Roman TUR"/>
          <w:sz w:val="24"/>
          <w:szCs w:val="24"/>
        </w:rPr>
        <w:t xml:space="preserve"> Yürürlük maddesidir.</w:t>
      </w:r>
    </w:p>
    <w:p w:rsidR="006F4240" w:rsidRDefault="006F4240">
      <w:pPr>
        <w:widowControl w:val="0"/>
        <w:autoSpaceDE w:val="0"/>
        <w:autoSpaceDN w:val="0"/>
        <w:adjustRightInd w:val="0"/>
        <w:spacing w:line="360"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Madde 8 –</w:t>
      </w:r>
      <w:r>
        <w:rPr>
          <w:rFonts w:ascii="Times New Roman TUR" w:hAnsi="Times New Roman TUR" w:cs="Times New Roman TUR"/>
          <w:sz w:val="24"/>
          <w:szCs w:val="24"/>
        </w:rPr>
        <w:t xml:space="preserve"> Yürütme maddesidir.</w:t>
      </w:r>
    </w:p>
    <w:p w:rsidR="006F4240" w:rsidRDefault="006F4240">
      <w:pPr>
        <w:widowControl w:val="0"/>
        <w:autoSpaceDE w:val="0"/>
        <w:autoSpaceDN w:val="0"/>
        <w:adjustRightInd w:val="0"/>
        <w:spacing w:line="360" w:lineRule="auto"/>
        <w:jc w:val="both"/>
        <w:rPr>
          <w:rFonts w:ascii="Times New Roman TUR" w:hAnsi="Times New Roman TUR" w:cs="Times New Roman TUR"/>
          <w:b/>
          <w:bCs/>
          <w:i/>
          <w:iCs/>
          <w:sz w:val="24"/>
          <w:szCs w:val="24"/>
        </w:rPr>
      </w:pPr>
    </w:p>
    <w:sectPr w:rsidR="006F4240" w:rsidSect="00B36D0A">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40" w:rsidRDefault="006F4240" w:rsidP="007A0D3D">
      <w:pPr>
        <w:spacing w:after="0" w:line="240" w:lineRule="auto"/>
      </w:pPr>
      <w:r>
        <w:separator/>
      </w:r>
    </w:p>
  </w:endnote>
  <w:endnote w:type="continuationSeparator" w:id="0">
    <w:p w:rsidR="006F4240" w:rsidRDefault="006F4240" w:rsidP="007A0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40" w:rsidRDefault="006F4240">
    <w:pPr>
      <w:pStyle w:val="Footer"/>
    </w:pPr>
    <w:fldSimple w:instr="PAGE   \* MERGEFORMAT">
      <w:r>
        <w:rPr>
          <w:noProof/>
        </w:rPr>
        <w:t>1</w:t>
      </w:r>
    </w:fldSimple>
  </w:p>
  <w:p w:rsidR="006F4240" w:rsidRDefault="006F4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40" w:rsidRDefault="006F4240" w:rsidP="007A0D3D">
      <w:pPr>
        <w:spacing w:after="0" w:line="240" w:lineRule="auto"/>
      </w:pPr>
      <w:r>
        <w:separator/>
      </w:r>
    </w:p>
  </w:footnote>
  <w:footnote w:type="continuationSeparator" w:id="0">
    <w:p w:rsidR="006F4240" w:rsidRDefault="006F4240" w:rsidP="007A0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F72"/>
    <w:multiLevelType w:val="singleLevel"/>
    <w:tmpl w:val="95C06FC0"/>
    <w:lvl w:ilvl="0">
      <w:start w:val="1"/>
      <w:numFmt w:val="lowerLetter"/>
      <w:lvlText w:val="%1)"/>
      <w:legacy w:legacy="1" w:legacySpace="0" w:legacyIndent="360"/>
      <w:lvlJc w:val="left"/>
      <w:rPr>
        <w:rFonts w:ascii="Times New Roman TUR" w:hAnsi="Times New Roman TUR" w:cs="Times New Roman TUR" w:hint="default"/>
      </w:rPr>
    </w:lvl>
  </w:abstractNum>
  <w:abstractNum w:abstractNumId="1">
    <w:nsid w:val="46463E8B"/>
    <w:multiLevelType w:val="singleLevel"/>
    <w:tmpl w:val="25D47A10"/>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6C7C25DC"/>
    <w:multiLevelType w:val="singleLevel"/>
    <w:tmpl w:val="D6B6C532"/>
    <w:lvl w:ilvl="0">
      <w:start w:val="1"/>
      <w:numFmt w:val="decimal"/>
      <w:lvlText w:val="%1"/>
      <w:legacy w:legacy="1" w:legacySpace="0" w:legacyIndent="360"/>
      <w:lvlJc w:val="left"/>
      <w:rPr>
        <w:rFonts w:ascii="Times New Roman TUR" w:hAnsi="Times New Roman TUR" w:cs="Times New Roman TUR"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TUR" w:hAnsi="Times New Roman TUR" w:cs="Times New Roman TUR" w:hint="default"/>
        </w:rPr>
      </w:lvl>
    </w:lvlOverride>
  </w:num>
  <w:num w:numId="3">
    <w:abstractNumId w:val="2"/>
    <w:lvlOverride w:ilvl="0">
      <w:lvl w:ilvl="0">
        <w:start w:val="3"/>
        <w:numFmt w:val="decimal"/>
        <w:lvlText w:val="%1"/>
        <w:legacy w:legacy="1" w:legacySpace="0" w:legacyIndent="360"/>
        <w:lvlJc w:val="left"/>
        <w:rPr>
          <w:rFonts w:ascii="Times New Roman TUR" w:hAnsi="Times New Roman TUR" w:cs="Times New Roman TUR" w:hint="default"/>
        </w:rPr>
      </w:lvl>
    </w:lvlOverride>
  </w:num>
  <w:num w:numId="4">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num>
  <w:num w:numId="6">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7">
    <w:abstractNumId w:val="1"/>
    <w:lvlOverride w:ilvl="0">
      <w:lvl w:ilvl="0">
        <w:start w:val="3"/>
        <w:numFmt w:val="lowerLetter"/>
        <w:lvlText w:val="%1)"/>
        <w:legacy w:legacy="1" w:legacySpace="0" w:legacyIndent="360"/>
        <w:lvlJc w:val="left"/>
        <w:rPr>
          <w:rFonts w:ascii="Times New Roman" w:hAnsi="Times New Roman" w:cs="Times New Roman" w:hint="default"/>
        </w:rPr>
      </w:lvl>
    </w:lvlOverride>
  </w:num>
  <w:num w:numId="8">
    <w:abstractNumId w:val="1"/>
    <w:lvlOverride w:ilvl="0">
      <w:lvl w:ilvl="0">
        <w:start w:val="4"/>
        <w:numFmt w:val="lowerLetter"/>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C16"/>
    <w:rsid w:val="000E1D32"/>
    <w:rsid w:val="000E71BE"/>
    <w:rsid w:val="001210D7"/>
    <w:rsid w:val="001A7E5B"/>
    <w:rsid w:val="002A4C9A"/>
    <w:rsid w:val="00321BFA"/>
    <w:rsid w:val="00336FA0"/>
    <w:rsid w:val="003674EC"/>
    <w:rsid w:val="003B0406"/>
    <w:rsid w:val="0045534E"/>
    <w:rsid w:val="00543387"/>
    <w:rsid w:val="005E2E8D"/>
    <w:rsid w:val="006F4240"/>
    <w:rsid w:val="00744A28"/>
    <w:rsid w:val="00764FE8"/>
    <w:rsid w:val="007A0D3D"/>
    <w:rsid w:val="00821F51"/>
    <w:rsid w:val="008B1022"/>
    <w:rsid w:val="009F4ABC"/>
    <w:rsid w:val="00A9662E"/>
    <w:rsid w:val="00B36D0A"/>
    <w:rsid w:val="00C60CF9"/>
    <w:rsid w:val="00E224EF"/>
    <w:rsid w:val="00E441E5"/>
    <w:rsid w:val="00F03C1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7A0D3D"/>
    <w:rPr>
      <w:rFonts w:cs="Times New Roman"/>
    </w:rPr>
  </w:style>
  <w:style w:type="paragraph" w:styleId="Header">
    <w:name w:val="header"/>
    <w:basedOn w:val="Normal"/>
    <w:link w:val="HeaderChar"/>
    <w:uiPriority w:val="99"/>
    <w:rsid w:val="007A0D3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A0D3D"/>
    <w:rPr>
      <w:rFonts w:cs="Times New Roman"/>
    </w:rPr>
  </w:style>
  <w:style w:type="paragraph" w:styleId="Footer">
    <w:name w:val="footer"/>
    <w:basedOn w:val="Normal"/>
    <w:link w:val="FooterChar"/>
    <w:uiPriority w:val="99"/>
    <w:rsid w:val="007A0D3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A0D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2276</Words>
  <Characters>16779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cp:revision>
  <dcterms:created xsi:type="dcterms:W3CDTF">2012-02-14T16:31:00Z</dcterms:created>
  <dcterms:modified xsi:type="dcterms:W3CDTF">2012-02-14T16:31:00Z</dcterms:modified>
</cp:coreProperties>
</file>